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77A1" w:rsidRDefault="00A577A1" w:rsidP="00DC0812">
      <w:bookmarkStart w:id="0" w:name="_GoBack"/>
      <w:bookmarkEnd w:id="0"/>
    </w:p>
    <w:p w:rsidR="00A4642D" w:rsidRDefault="00A4642D" w:rsidP="00DC0812"/>
    <w:p w:rsidR="00186D69" w:rsidRDefault="00186D69" w:rsidP="00871A13">
      <w:pPr>
        <w:jc w:val="center"/>
      </w:pPr>
    </w:p>
    <w:p w:rsidR="004D0A55" w:rsidRDefault="008410A6" w:rsidP="00871A13">
      <w:pPr>
        <w:jc w:val="center"/>
      </w:pPr>
      <w:r>
        <w:t>S</w:t>
      </w:r>
      <w:r w:rsidR="00871A13">
        <w:t>ulfu</w:t>
      </w:r>
      <w:r w:rsidR="00013375">
        <w:t xml:space="preserve">r </w:t>
      </w:r>
      <w:r w:rsidR="004D0A55">
        <w:t>Anio</w:t>
      </w:r>
      <w:r w:rsidR="00936C27">
        <w:t>ns:  Comments upon Structure</w:t>
      </w:r>
    </w:p>
    <w:p w:rsidR="00871A13" w:rsidRPr="00CF3E7B" w:rsidRDefault="00871A13" w:rsidP="00CF3E7B">
      <w:pPr>
        <w:spacing w:after="0" w:line="240" w:lineRule="auto"/>
        <w:jc w:val="center"/>
      </w:pPr>
      <w:r w:rsidRPr="00CF3E7B">
        <w:t>Charles A. Kingsbury</w:t>
      </w:r>
    </w:p>
    <w:p w:rsidR="00871A13" w:rsidRPr="00CF3E7B" w:rsidRDefault="00871A13" w:rsidP="00CF3E7B">
      <w:pPr>
        <w:spacing w:after="0" w:line="240" w:lineRule="auto"/>
        <w:jc w:val="center"/>
      </w:pPr>
      <w:r w:rsidRPr="00CF3E7B">
        <w:t>Department of Chemistry</w:t>
      </w:r>
    </w:p>
    <w:p w:rsidR="00871A13" w:rsidRPr="00CF3E7B" w:rsidRDefault="00871A13" w:rsidP="00CF3E7B">
      <w:pPr>
        <w:spacing w:after="0" w:line="240" w:lineRule="auto"/>
        <w:jc w:val="center"/>
      </w:pPr>
      <w:r w:rsidRPr="00CF3E7B">
        <w:t>University of Nebraska</w:t>
      </w:r>
    </w:p>
    <w:p w:rsidR="00871A13" w:rsidRDefault="00871A13" w:rsidP="00CF3E7B">
      <w:pPr>
        <w:spacing w:after="0" w:line="240" w:lineRule="auto"/>
        <w:jc w:val="center"/>
      </w:pPr>
      <w:r w:rsidRPr="00CF3E7B">
        <w:t>Lincoln, NE 68588-0304, USA</w:t>
      </w:r>
    </w:p>
    <w:p w:rsidR="00CF3E7B" w:rsidRDefault="00CF3E7B" w:rsidP="00CF3E7B">
      <w:pPr>
        <w:spacing w:after="0" w:line="240" w:lineRule="auto"/>
        <w:jc w:val="center"/>
      </w:pPr>
    </w:p>
    <w:p w:rsidR="00123638" w:rsidRPr="0073227D" w:rsidRDefault="00123638" w:rsidP="00123638">
      <w:pPr>
        <w:spacing w:after="0" w:line="240" w:lineRule="auto"/>
      </w:pPr>
      <w:r>
        <w:t>Abstract:</w:t>
      </w:r>
      <w:r w:rsidR="001A788C">
        <w:t xml:space="preserve">  </w:t>
      </w:r>
      <w:r w:rsidR="009F7E5E">
        <w:t>This</w:t>
      </w:r>
      <w:r w:rsidR="00F16B2F">
        <w:t xml:space="preserve"> work emphasizes the need for</w:t>
      </w:r>
      <w:r w:rsidR="00BD6252">
        <w:t xml:space="preserve"> </w:t>
      </w:r>
      <w:r w:rsidR="0073227D">
        <w:t>solvent simulation as well as a counterion</w:t>
      </w:r>
      <w:r w:rsidR="00E9407D">
        <w:t xml:space="preserve"> </w:t>
      </w:r>
      <w:r w:rsidR="0073227D">
        <w:t>in calculations concerning anions, althoug</w:t>
      </w:r>
      <w:r w:rsidR="00897E1F">
        <w:t>h optimization may be difficult</w:t>
      </w:r>
      <w:r w:rsidR="0073227D">
        <w:t xml:space="preserve">. </w:t>
      </w:r>
      <w:r w:rsidR="00897E1F">
        <w:t xml:space="preserve">Solvent and </w:t>
      </w:r>
      <w:r w:rsidR="00F05E1E">
        <w:t xml:space="preserve">counterion </w:t>
      </w:r>
      <w:r w:rsidR="00FE4011">
        <w:t xml:space="preserve">both </w:t>
      </w:r>
      <w:r w:rsidR="00F05E1E">
        <w:t>play a large role in conformation of the ion.</w:t>
      </w:r>
      <w:r w:rsidR="00E54170">
        <w:t xml:space="preserve"> </w:t>
      </w:r>
      <w:r w:rsidR="008068CA">
        <w:t>Part of the reason for the success of sulfur anions in chemical reactions may be the ability of sulfone oxygen(s) to coordinate with the counterion (usually lithium).</w:t>
      </w:r>
      <w:r w:rsidR="0024561C">
        <w:t xml:space="preserve"> </w:t>
      </w:r>
      <w:r w:rsidR="00D61B92">
        <w:t xml:space="preserve"> The </w:t>
      </w:r>
      <w:r w:rsidR="00D057F4">
        <w:t>“</w:t>
      </w:r>
      <w:r w:rsidR="00D61B92">
        <w:t>solvent</w:t>
      </w:r>
      <w:r w:rsidR="00D057F4">
        <w:t>”</w:t>
      </w:r>
      <w:r w:rsidR="00D61B92">
        <w:t xml:space="preserve"> </w:t>
      </w:r>
      <w:r w:rsidR="00F50FC0">
        <w:t xml:space="preserve">partially </w:t>
      </w:r>
      <w:r w:rsidR="00D61B92">
        <w:t>dissociates lithium from the carbanion center.</w:t>
      </w:r>
    </w:p>
    <w:p w:rsidR="00CF3E7B" w:rsidRDefault="00CF3E7B" w:rsidP="00CF3E7B">
      <w:pPr>
        <w:pBdr>
          <w:bottom w:val="single" w:sz="12" w:space="1" w:color="auto"/>
        </w:pBdr>
        <w:spacing w:after="0" w:line="240" w:lineRule="auto"/>
      </w:pPr>
    </w:p>
    <w:p w:rsidR="00CF3E7B" w:rsidRDefault="00CF3E7B" w:rsidP="00CF3E7B">
      <w:pPr>
        <w:spacing w:after="0" w:line="240" w:lineRule="auto"/>
      </w:pPr>
    </w:p>
    <w:p w:rsidR="001E66BE" w:rsidRDefault="00CF3E7B" w:rsidP="00CF3E7B">
      <w:pPr>
        <w:spacing w:after="0" w:line="240" w:lineRule="auto"/>
      </w:pPr>
      <w:r>
        <w:tab/>
      </w:r>
      <w:r>
        <w:rPr>
          <w:rFonts w:ascii="Symbol" w:hAnsi="Symbol"/>
        </w:rPr>
        <w:t></w:t>
      </w:r>
      <w:r>
        <w:rPr>
          <w:rFonts w:ascii="Symbol" w:hAnsi="Symbol"/>
        </w:rPr>
        <w:t></w:t>
      </w:r>
      <w:r>
        <w:t>Anion</w:t>
      </w:r>
      <w:r w:rsidR="00ED0685">
        <w:t>s derived from sulfones and some</w:t>
      </w:r>
      <w:r>
        <w:t xml:space="preserve"> sulfides </w:t>
      </w:r>
      <w:r w:rsidR="00C114F0">
        <w:t xml:space="preserve">(e.g. dithiane) </w:t>
      </w:r>
      <w:r>
        <w:t>are commonly used in condensation and addition reactions.</w:t>
      </w:r>
      <w:r w:rsidR="008F77FA">
        <w:rPr>
          <w:vertAlign w:val="superscript"/>
        </w:rPr>
        <w:t>1-</w:t>
      </w:r>
      <w:r w:rsidR="00C337DA">
        <w:rPr>
          <w:vertAlign w:val="superscript"/>
        </w:rPr>
        <w:t>21</w:t>
      </w:r>
      <w:r>
        <w:t xml:space="preserve">  Anions of su</w:t>
      </w:r>
      <w:r w:rsidR="00D7722E">
        <w:t>lfoxides are less commonly used.</w:t>
      </w:r>
      <w:r w:rsidR="00C337DA">
        <w:rPr>
          <w:vertAlign w:val="superscript"/>
        </w:rPr>
        <w:t>4</w:t>
      </w:r>
      <w:r>
        <w:t xml:space="preserve">  </w:t>
      </w:r>
      <w:r w:rsidR="002576DD">
        <w:t xml:space="preserve">Early work Wolfe, et al. seemed to favor </w:t>
      </w:r>
      <w:r w:rsidR="00BD1C37">
        <w:t xml:space="preserve">sulfur </w:t>
      </w:r>
      <w:r w:rsidR="00BD1C37" w:rsidRPr="00FE4011">
        <w:rPr>
          <w:i/>
        </w:rPr>
        <w:t>d</w:t>
      </w:r>
      <w:r w:rsidR="00BD1C37">
        <w:t xml:space="preserve"> orbital</w:t>
      </w:r>
      <w:r w:rsidR="002576DD">
        <w:t xml:space="preserve"> involvement in the stability of the sulfur carbanions.</w:t>
      </w:r>
      <w:r w:rsidR="00C337DA">
        <w:rPr>
          <w:vertAlign w:val="superscript"/>
        </w:rPr>
        <w:t>22,23</w:t>
      </w:r>
      <w:r w:rsidR="002576DD">
        <w:t xml:space="preserve">  </w:t>
      </w:r>
      <w:r w:rsidR="001E66BE">
        <w:t>In 1994, two important papers appeared on the subject</w:t>
      </w:r>
      <w:r w:rsidR="00F9585E">
        <w:t xml:space="preserve"> of structure and properties of these anions</w:t>
      </w:r>
      <w:r w:rsidR="001E66BE">
        <w:t>,</w:t>
      </w:r>
      <w:r w:rsidR="00F768BF">
        <w:t xml:space="preserve"> one </w:t>
      </w:r>
      <w:r w:rsidR="001E66BE">
        <w:t xml:space="preserve">by </w:t>
      </w:r>
      <w:r w:rsidR="002576DD">
        <w:t xml:space="preserve">Speers, Laidig and  Streitwieser,  </w:t>
      </w:r>
      <w:r w:rsidR="001E66BE">
        <w:t xml:space="preserve">and </w:t>
      </w:r>
      <w:r w:rsidR="00F768BF">
        <w:t xml:space="preserve">the other </w:t>
      </w:r>
      <w:r w:rsidR="001E66BE">
        <w:t xml:space="preserve">by </w:t>
      </w:r>
      <w:r w:rsidR="0073227D">
        <w:t>Wiberg and Castejon.</w:t>
      </w:r>
      <w:r w:rsidR="00C337DA">
        <w:rPr>
          <w:vertAlign w:val="superscript"/>
        </w:rPr>
        <w:t>24,25</w:t>
      </w:r>
      <w:r w:rsidR="002576DD">
        <w:t xml:space="preserve">  </w:t>
      </w:r>
      <w:r w:rsidR="004768F5">
        <w:t>Speers, Laidig and Str</w:t>
      </w:r>
      <w:r w:rsidR="00CE5D8A">
        <w:t>eitwieser strongly disfavor</w:t>
      </w:r>
      <w:r w:rsidR="004768F5">
        <w:t xml:space="preserve"> </w:t>
      </w:r>
      <w:r w:rsidR="004768F5" w:rsidRPr="005A4234">
        <w:rPr>
          <w:i/>
        </w:rPr>
        <w:t>d</w:t>
      </w:r>
      <w:r w:rsidR="004768F5">
        <w:t xml:space="preserve"> orbital involvement</w:t>
      </w:r>
      <w:r w:rsidR="00244EDF">
        <w:t xml:space="preserve"> in stabilization of the sulfur anions</w:t>
      </w:r>
      <w:r w:rsidR="004768F5">
        <w:t>.</w:t>
      </w:r>
      <w:r w:rsidR="00C337DA">
        <w:rPr>
          <w:vertAlign w:val="superscript"/>
        </w:rPr>
        <w:t>24</w:t>
      </w:r>
      <w:r w:rsidR="00285A48">
        <w:t xml:space="preserve"> </w:t>
      </w:r>
      <w:r w:rsidR="004768F5">
        <w:rPr>
          <w:vertAlign w:val="superscript"/>
        </w:rPr>
        <w:t xml:space="preserve"> </w:t>
      </w:r>
      <w:r w:rsidR="00F768BF">
        <w:t>Wiberg and Castejon</w:t>
      </w:r>
      <w:r w:rsidR="002576DD">
        <w:t xml:space="preserve"> </w:t>
      </w:r>
      <w:r w:rsidR="007E3139">
        <w:t>used charge density difference plots .  They conclude</w:t>
      </w:r>
      <w:r w:rsidR="00F768BF">
        <w:t xml:space="preserve"> that d or</w:t>
      </w:r>
      <w:r w:rsidR="002576DD">
        <w:t xml:space="preserve">bitals transfer charge from the </w:t>
      </w:r>
      <w:r w:rsidR="00F768BF">
        <w:t xml:space="preserve">lone pair to </w:t>
      </w:r>
      <w:r w:rsidR="002576DD">
        <w:t xml:space="preserve">the </w:t>
      </w:r>
      <w:r w:rsidR="00F768BF">
        <w:t>bonding region, but do not affect energies.</w:t>
      </w:r>
      <w:r w:rsidR="00C337DA">
        <w:rPr>
          <w:vertAlign w:val="superscript"/>
        </w:rPr>
        <w:t>25</w:t>
      </w:r>
      <w:r w:rsidR="00370299">
        <w:t xml:space="preserve"> </w:t>
      </w:r>
      <w:r w:rsidR="00F768BF">
        <w:t xml:space="preserve">A large increase of </w:t>
      </w:r>
      <w:r w:rsidR="00D22E76">
        <w:t>(</w:t>
      </w:r>
      <w:r w:rsidR="00D22E76">
        <w:rPr>
          <w:vertAlign w:val="superscript"/>
        </w:rPr>
        <w:t>-</w:t>
      </w:r>
      <w:r w:rsidR="00F768BF">
        <w:t>CH</w:t>
      </w:r>
      <w:r w:rsidR="00F768BF">
        <w:rPr>
          <w:vertAlign w:val="subscript"/>
        </w:rPr>
        <w:t>2</w:t>
      </w:r>
      <w:r w:rsidR="00F768BF">
        <w:t>-S</w:t>
      </w:r>
      <w:r w:rsidR="00D22E76">
        <w:t>)</w:t>
      </w:r>
      <w:r w:rsidR="00F768BF">
        <w:t xml:space="preserve">  bond order was</w:t>
      </w:r>
      <w:r w:rsidR="00244EDF">
        <w:t xml:space="preserve">  foun</w:t>
      </w:r>
      <w:r w:rsidR="00F768BF">
        <w:t>d, along with a sho</w:t>
      </w:r>
      <w:r w:rsidR="00C337DA">
        <w:t>rtening of this bond</w:t>
      </w:r>
      <w:r w:rsidR="00F768BF">
        <w:t xml:space="preserve">.   </w:t>
      </w:r>
      <w:r w:rsidR="00144DDA">
        <w:t>Of the three models to expl</w:t>
      </w:r>
      <w:r w:rsidR="00C337DA">
        <w:t>ain the enhanced acidity in reactions forming sulfur anions:</w:t>
      </w:r>
      <w:r w:rsidR="00144DDA">
        <w:t xml:space="preserve"> (1) </w:t>
      </w:r>
      <w:r w:rsidR="00144DDA" w:rsidRPr="00B51EF5">
        <w:rPr>
          <w:i/>
        </w:rPr>
        <w:t>d</w:t>
      </w:r>
      <w:r w:rsidR="00144DDA">
        <w:t xml:space="preserve"> or</w:t>
      </w:r>
      <w:r w:rsidR="00A5380F">
        <w:t>bital resonance, (2) polarizat</w:t>
      </w:r>
      <w:r w:rsidR="00144DDA">
        <w:t xml:space="preserve">ion, (3) reverse hyperconjugation, </w:t>
      </w:r>
      <w:r w:rsidR="001E66BE">
        <w:t xml:space="preserve">Wiberg </w:t>
      </w:r>
      <w:r w:rsidR="00014CAD">
        <w:t>and Castejon</w:t>
      </w:r>
      <w:r w:rsidR="00144DDA">
        <w:t xml:space="preserve"> seemed to favor </w:t>
      </w:r>
      <w:r w:rsidR="004B2FC0">
        <w:t xml:space="preserve">a </w:t>
      </w:r>
      <w:r w:rsidR="004768F5">
        <w:t xml:space="preserve">reverse </w:t>
      </w:r>
      <w:r w:rsidR="004B2FC0">
        <w:t>hyp</w:t>
      </w:r>
      <w:r w:rsidR="00F9585E">
        <w:t>erc</w:t>
      </w:r>
      <w:r w:rsidR="001E66BE">
        <w:t>onju</w:t>
      </w:r>
      <w:r w:rsidR="007E3139">
        <w:t>gation</w:t>
      </w:r>
      <w:r w:rsidR="00BD1C37">
        <w:t xml:space="preserve"> explanation</w:t>
      </w:r>
      <w:r w:rsidR="007E3139">
        <w:t xml:space="preserve"> (cf. structure</w:t>
      </w:r>
      <w:r w:rsidR="00B13266">
        <w:t xml:space="preserve"> shown directly below</w:t>
      </w:r>
      <w:r w:rsidR="00144DDA">
        <w:t>, following Schleyer and coworkers.</w:t>
      </w:r>
      <w:r w:rsidR="00B13266">
        <w:t>)</w:t>
      </w:r>
      <w:r w:rsidR="004768F5">
        <w:t>.</w:t>
      </w:r>
      <w:r w:rsidR="00C337DA">
        <w:rPr>
          <w:vertAlign w:val="superscript"/>
        </w:rPr>
        <w:t>26,27</w:t>
      </w:r>
      <w:r w:rsidR="00F9585E" w:rsidRPr="00F9585E">
        <w:t xml:space="preserve"> </w:t>
      </w:r>
      <w:r w:rsidR="00AA407D">
        <w:t>Wiberg and Castejon</w:t>
      </w:r>
      <w:r w:rsidR="00A5380F">
        <w:t xml:space="preserve"> also mention population of (</w:t>
      </w:r>
      <w:r w:rsidR="00A5380F">
        <w:rPr>
          <w:vertAlign w:val="superscript"/>
        </w:rPr>
        <w:t>–</w:t>
      </w:r>
      <w:r w:rsidR="00A5380F">
        <w:t>CH</w:t>
      </w:r>
      <w:r w:rsidR="00A5380F">
        <w:rPr>
          <w:vertAlign w:val="subscript"/>
        </w:rPr>
        <w:t>2</w:t>
      </w:r>
      <w:r w:rsidR="00D22E76">
        <w:t>-S)*, although it is hard to see how this could shorten the covalent bond.</w:t>
      </w:r>
      <w:r w:rsidR="00A5380F">
        <w:t xml:space="preserve"> </w:t>
      </w:r>
      <w:r w:rsidR="0073227D">
        <w:t xml:space="preserve"> Russian scientists indicated that the enhanced acidity of sulfides, sulfoxides and sulfones is related to the long C-S bond distance and the polarization/polarizability of that bond.</w:t>
      </w:r>
      <w:r w:rsidR="00C337DA">
        <w:rPr>
          <w:vertAlign w:val="superscript"/>
        </w:rPr>
        <w:t>28</w:t>
      </w:r>
      <w:r w:rsidR="0073227D">
        <w:t xml:space="preserve"> </w:t>
      </w:r>
      <w:r w:rsidR="00014CAD">
        <w:t xml:space="preserve">On the other hand, </w:t>
      </w:r>
      <w:r w:rsidR="003B2058">
        <w:t xml:space="preserve">Bernasconi and </w:t>
      </w:r>
      <w:r w:rsidR="00F768BF">
        <w:t xml:space="preserve">Kittredge </w:t>
      </w:r>
      <w:r w:rsidR="003B2058">
        <w:t xml:space="preserve">do not favor </w:t>
      </w:r>
      <w:r w:rsidR="00F768BF">
        <w:t>revers</w:t>
      </w:r>
      <w:r w:rsidR="00244EDF">
        <w:t>e hyperconjugation</w:t>
      </w:r>
      <w:r w:rsidR="003B2058">
        <w:t xml:space="preserve"> or </w:t>
      </w:r>
      <w:r w:rsidR="003B2058" w:rsidRPr="00370299">
        <w:rPr>
          <w:i/>
        </w:rPr>
        <w:t xml:space="preserve">d </w:t>
      </w:r>
      <w:r w:rsidR="003B2058">
        <w:t>orbital resonance</w:t>
      </w:r>
      <w:r w:rsidR="007E3139">
        <w:t>.  They</w:t>
      </w:r>
      <w:r w:rsidR="00A5380F">
        <w:t xml:space="preserve"> </w:t>
      </w:r>
      <w:r w:rsidR="00897E1F">
        <w:t xml:space="preserve">also </w:t>
      </w:r>
      <w:r w:rsidR="00A5380F">
        <w:t>favor the polarization/polarizability explanation</w:t>
      </w:r>
      <w:r w:rsidR="003B2058">
        <w:t>.</w:t>
      </w:r>
      <w:r w:rsidR="00C337DA">
        <w:rPr>
          <w:vertAlign w:val="superscript"/>
        </w:rPr>
        <w:t>29</w:t>
      </w:r>
      <w:r w:rsidR="00B51EF5">
        <w:t xml:space="preserve"> </w:t>
      </w:r>
    </w:p>
    <w:p w:rsidR="00B51EF5" w:rsidRDefault="00B51EF5" w:rsidP="00CF3E7B">
      <w:pPr>
        <w:spacing w:after="0" w:line="240" w:lineRule="auto"/>
      </w:pPr>
    </w:p>
    <w:p w:rsidR="001E66BE" w:rsidRPr="0001156D" w:rsidRDefault="004B2FC0" w:rsidP="001E66BE">
      <w:pPr>
        <w:spacing w:after="0" w:line="240" w:lineRule="auto"/>
        <w:jc w:val="center"/>
        <w:rPr>
          <w:vertAlign w:val="subscript"/>
        </w:rPr>
      </w:pPr>
      <w:r w:rsidRPr="004B2FC0">
        <w:t>H</w:t>
      </w:r>
      <w:r w:rsidRPr="004B2FC0">
        <w:rPr>
          <w:vertAlign w:val="subscript"/>
        </w:rPr>
        <w:t>2</w:t>
      </w:r>
      <w:r w:rsidR="001E66BE" w:rsidRPr="004B2FC0">
        <w:t>C</w:t>
      </w:r>
      <w:r w:rsidR="001E66BE">
        <w:rPr>
          <w:vertAlign w:val="superscript"/>
        </w:rPr>
        <w:t>-</w:t>
      </w:r>
      <w:r w:rsidR="001E66BE">
        <w:t xml:space="preserve"> - S – CH</w:t>
      </w:r>
      <w:r w:rsidR="001E66BE">
        <w:rPr>
          <w:vertAlign w:val="subscript"/>
        </w:rPr>
        <w:t>3</w:t>
      </w:r>
      <w:r w:rsidR="001E66BE">
        <w:t xml:space="preserve">  </w:t>
      </w:r>
      <w:r>
        <w:rPr>
          <w:rFonts w:cstheme="minorHAnsi"/>
        </w:rPr>
        <w:t>&lt;</w:t>
      </w:r>
      <w:r w:rsidR="001E66BE">
        <w:t>--</w:t>
      </w:r>
      <w:r>
        <w:rPr>
          <w:rFonts w:cstheme="minorHAnsi"/>
        </w:rPr>
        <w:t>&gt;</w:t>
      </w:r>
      <w:r w:rsidR="001E66BE">
        <w:t xml:space="preserve">   </w:t>
      </w:r>
      <w:r>
        <w:t>H</w:t>
      </w:r>
      <w:r>
        <w:rPr>
          <w:vertAlign w:val="subscript"/>
        </w:rPr>
        <w:t>2</w:t>
      </w:r>
      <w:r w:rsidR="001E66BE">
        <w:t xml:space="preserve">C </w:t>
      </w:r>
      <w:r w:rsidR="0001156D">
        <w:t xml:space="preserve">=S  </w:t>
      </w:r>
      <w:r w:rsidR="00E46ED7">
        <w:rPr>
          <w:vertAlign w:val="superscript"/>
        </w:rPr>
        <w:t>-</w:t>
      </w:r>
      <w:r w:rsidR="00E46ED7">
        <w:t>CH</w:t>
      </w:r>
      <w:r w:rsidR="00E46ED7">
        <w:rPr>
          <w:vertAlign w:val="subscript"/>
        </w:rPr>
        <w:t>3</w:t>
      </w:r>
      <w:r w:rsidR="00E46ED7">
        <w:t xml:space="preserve">  </w:t>
      </w:r>
      <w:r w:rsidR="0001156D">
        <w:t xml:space="preserve">  </w:t>
      </w:r>
    </w:p>
    <w:p w:rsidR="004B2FC0" w:rsidRDefault="004B2FC0" w:rsidP="00CF3E7B">
      <w:pPr>
        <w:spacing w:after="0" w:line="240" w:lineRule="auto"/>
      </w:pPr>
    </w:p>
    <w:p w:rsidR="004B2FC0" w:rsidRDefault="004B2FC0" w:rsidP="00CF3E7B">
      <w:pPr>
        <w:spacing w:after="0" w:line="240" w:lineRule="auto"/>
      </w:pPr>
    </w:p>
    <w:p w:rsidR="003B038F" w:rsidRPr="007E3139" w:rsidRDefault="004B2FC0" w:rsidP="00CF3E7B">
      <w:pPr>
        <w:spacing w:after="0" w:line="240" w:lineRule="auto"/>
        <w:rPr>
          <w:vertAlign w:val="superscript"/>
        </w:rPr>
      </w:pPr>
      <w:r>
        <w:tab/>
      </w:r>
      <w:r w:rsidR="00F768BF">
        <w:t xml:space="preserve">Wiberg and Castrejon investigated the </w:t>
      </w:r>
      <w:r w:rsidR="00D22E76">
        <w:t>(</w:t>
      </w:r>
      <w:r w:rsidR="00F768BF">
        <w:t>CH</w:t>
      </w:r>
      <w:r w:rsidR="00F768BF">
        <w:rPr>
          <w:vertAlign w:val="subscript"/>
        </w:rPr>
        <w:t>2</w:t>
      </w:r>
      <w:r w:rsidR="00F768BF">
        <w:rPr>
          <w:vertAlign w:val="superscript"/>
        </w:rPr>
        <w:t>-</w:t>
      </w:r>
      <w:r w:rsidR="00F768BF">
        <w:t xml:space="preserve"> </w:t>
      </w:r>
      <w:r w:rsidR="003B2058">
        <w:t>-S</w:t>
      </w:r>
      <w:r w:rsidR="00D22E76">
        <w:t>)</w:t>
      </w:r>
      <w:r w:rsidR="003B2058">
        <w:t xml:space="preserve"> </w:t>
      </w:r>
      <w:r w:rsidR="00F768BF">
        <w:t>rot</w:t>
      </w:r>
      <w:r w:rsidR="00D22E76">
        <w:t>ation barrier</w:t>
      </w:r>
      <w:r w:rsidR="00285A48">
        <w:t>.</w:t>
      </w:r>
      <w:r w:rsidR="00285A48">
        <w:rPr>
          <w:vertAlign w:val="superscript"/>
        </w:rPr>
        <w:t>25</w:t>
      </w:r>
      <w:r w:rsidR="0001321C">
        <w:t xml:space="preserve"> </w:t>
      </w:r>
      <w:r w:rsidR="00285A48">
        <w:t>A</w:t>
      </w:r>
      <w:r w:rsidR="003B2058">
        <w:t xml:space="preserve"> large barrier, </w:t>
      </w:r>
      <w:r w:rsidR="00285A48">
        <w:t>(</w:t>
      </w:r>
      <w:r w:rsidR="003B2058">
        <w:t xml:space="preserve">6.7 to 12.5kcal </w:t>
      </w:r>
      <w:r w:rsidR="00897E1F">
        <w:t xml:space="preserve">was found, </w:t>
      </w:r>
      <w:r w:rsidR="003B2058">
        <w:t>depending on the basis set used for the calculation</w:t>
      </w:r>
      <w:r w:rsidR="00897E1F">
        <w:t xml:space="preserve">. </w:t>
      </w:r>
      <w:r w:rsidR="003B2058">
        <w:t>On the other hand, the inversion barrier is small</w:t>
      </w:r>
      <w:r w:rsidR="00BD1C37">
        <w:t xml:space="preserve"> (&lt;2 kcal</w:t>
      </w:r>
      <w:r w:rsidR="00DB09F8">
        <w:t xml:space="preserve">.  </w:t>
      </w:r>
      <w:r w:rsidR="00F768BF">
        <w:t>T</w:t>
      </w:r>
      <w:r w:rsidR="00244EDF">
        <w:t>he sulfur</w:t>
      </w:r>
      <w:r w:rsidR="003B2058">
        <w:t xml:space="preserve"> affords little steric hindrance, and the</w:t>
      </w:r>
      <w:r w:rsidR="00F768BF">
        <w:t xml:space="preserve"> </w:t>
      </w:r>
      <w:r w:rsidR="00D22E76">
        <w:t>(</w:t>
      </w:r>
      <w:r w:rsidR="00F768BF">
        <w:rPr>
          <w:vertAlign w:val="superscript"/>
        </w:rPr>
        <w:t>-</w:t>
      </w:r>
      <w:r w:rsidR="00F768BF">
        <w:t>CH</w:t>
      </w:r>
      <w:r w:rsidR="00F768BF">
        <w:rPr>
          <w:vertAlign w:val="subscript"/>
        </w:rPr>
        <w:t>2</w:t>
      </w:r>
      <w:r w:rsidR="00F768BF">
        <w:t xml:space="preserve"> </w:t>
      </w:r>
      <w:r w:rsidR="00F768BF">
        <w:rPr>
          <w:vertAlign w:val="superscript"/>
        </w:rPr>
        <w:t xml:space="preserve"> </w:t>
      </w:r>
      <w:r w:rsidR="00F768BF">
        <w:t>-S</w:t>
      </w:r>
      <w:r w:rsidR="00D22E76">
        <w:t>)</w:t>
      </w:r>
      <w:r w:rsidR="00F768BF">
        <w:t xml:space="preserve"> </w:t>
      </w:r>
      <w:r w:rsidR="00A73CC0">
        <w:t>bond</w:t>
      </w:r>
      <w:r w:rsidR="003B2058">
        <w:t>, though</w:t>
      </w:r>
      <w:r w:rsidR="00F768BF">
        <w:t xml:space="preserve"> shortened </w:t>
      </w:r>
      <w:r w:rsidR="004F633B">
        <w:t>from 1.81</w:t>
      </w:r>
      <w:r w:rsidR="004F633B">
        <w:rPr>
          <w:rFonts w:cstheme="minorHAnsi"/>
        </w:rPr>
        <w:t>Å</w:t>
      </w:r>
      <w:r w:rsidR="003B2058">
        <w:t xml:space="preserve"> (</w:t>
      </w:r>
      <w:r w:rsidR="004F633B">
        <w:t>neutral structure</w:t>
      </w:r>
      <w:r w:rsidR="003B2058">
        <w:t>)</w:t>
      </w:r>
      <w:r w:rsidR="004F633B">
        <w:t xml:space="preserve"> to 1.77</w:t>
      </w:r>
      <w:r w:rsidR="004F633B">
        <w:rPr>
          <w:rFonts w:cstheme="minorHAnsi"/>
        </w:rPr>
        <w:t>Å</w:t>
      </w:r>
      <w:r w:rsidR="007E3139">
        <w:t xml:space="preserve"> (bare anion),</w:t>
      </w:r>
      <w:r w:rsidR="004F633B">
        <w:t xml:space="preserve"> </w:t>
      </w:r>
      <w:r w:rsidR="007E3139">
        <w:t xml:space="preserve">is still </w:t>
      </w:r>
      <w:r w:rsidR="00370299">
        <w:t xml:space="preserve">quite long and unlikely to afford steric interactions anywhere in the rotation cycle. </w:t>
      </w:r>
      <w:r w:rsidR="007E3139">
        <w:t xml:space="preserve"> </w:t>
      </w:r>
      <w:r w:rsidR="00CB6E33">
        <w:t xml:space="preserve">Thus, if this large barrier is </w:t>
      </w:r>
      <w:r w:rsidR="00BD1C37">
        <w:t xml:space="preserve">in fact </w:t>
      </w:r>
      <w:r w:rsidR="003A096E">
        <w:t>correct, are</w:t>
      </w:r>
      <w:r w:rsidR="00CB6E33">
        <w:t xml:space="preserve"> as yet dimly underst</w:t>
      </w:r>
      <w:r w:rsidR="003A096E">
        <w:t>ood orbital considerations in effect</w:t>
      </w:r>
      <w:r w:rsidR="00CB6E33">
        <w:t>?</w:t>
      </w:r>
      <w:r w:rsidR="007E3139">
        <w:rPr>
          <w:vertAlign w:val="superscript"/>
        </w:rPr>
        <w:t>31-33</w:t>
      </w:r>
    </w:p>
    <w:p w:rsidR="00CB6E33" w:rsidRDefault="00CB6E33" w:rsidP="00CF3E7B">
      <w:pPr>
        <w:spacing w:after="0" w:line="240" w:lineRule="auto"/>
      </w:pPr>
    </w:p>
    <w:p w:rsidR="0000240F" w:rsidRPr="007E3139" w:rsidRDefault="003B038F" w:rsidP="00CF3E7B">
      <w:pPr>
        <w:spacing w:after="0" w:line="240" w:lineRule="auto"/>
        <w:rPr>
          <w:vertAlign w:val="superscript"/>
        </w:rPr>
      </w:pPr>
      <w:r>
        <w:lastRenderedPageBreak/>
        <w:tab/>
      </w:r>
      <w:r w:rsidR="009B316B">
        <w:t>F</w:t>
      </w:r>
      <w:r w:rsidR="00942347">
        <w:t>or the present,</w:t>
      </w:r>
      <w:r w:rsidR="00822A12">
        <w:t xml:space="preserve"> the question</w:t>
      </w:r>
      <w:r w:rsidR="00F45401">
        <w:t xml:space="preserve"> of how t</w:t>
      </w:r>
      <w:r w:rsidR="00942347">
        <w:t>o represent sulfur oxygen bonds will be avoided.</w:t>
      </w:r>
      <w:r w:rsidR="00285A48">
        <w:rPr>
          <w:vertAlign w:val="superscript"/>
        </w:rPr>
        <w:t>11,15,17,18</w:t>
      </w:r>
      <w:r w:rsidR="00FC3B54">
        <w:t xml:space="preserve"> The </w:t>
      </w:r>
      <w:r w:rsidR="00285A48">
        <w:t>representation</w:t>
      </w:r>
      <w:r w:rsidR="007A6F9F">
        <w:t xml:space="preserve"> with sulfur </w:t>
      </w:r>
      <w:r w:rsidR="007A6F9F" w:rsidRPr="00370299">
        <w:rPr>
          <w:b/>
        </w:rPr>
        <w:t>doubly</w:t>
      </w:r>
      <w:r w:rsidR="007A6F9F">
        <w:t xml:space="preserve"> bonded to oxygen requires the involvement of </w:t>
      </w:r>
      <w:r w:rsidR="007A6F9F" w:rsidRPr="009F7E5E">
        <w:rPr>
          <w:i/>
        </w:rPr>
        <w:t xml:space="preserve">d </w:t>
      </w:r>
      <w:r w:rsidR="007A6F9F">
        <w:t>orbitals</w:t>
      </w:r>
      <w:r w:rsidR="00F9585E">
        <w:t xml:space="preserve"> at sulfur.</w:t>
      </w:r>
      <w:r w:rsidR="007E3139">
        <w:rPr>
          <w:vertAlign w:val="superscript"/>
        </w:rPr>
        <w:t>34-37</w:t>
      </w:r>
    </w:p>
    <w:p w:rsidR="007E3139" w:rsidRDefault="007E3139" w:rsidP="00CF3E7B">
      <w:pPr>
        <w:spacing w:after="0" w:line="240" w:lineRule="auto"/>
      </w:pPr>
    </w:p>
    <w:p w:rsidR="00CB6E33" w:rsidRDefault="00D26E89" w:rsidP="00927716">
      <w:pPr>
        <w:spacing w:after="0" w:line="240" w:lineRule="auto"/>
      </w:pPr>
      <w:r>
        <w:tab/>
      </w:r>
      <w:r w:rsidR="00927716">
        <w:t>The acidities of representative cases are shown in Schem</w:t>
      </w:r>
      <w:r w:rsidR="003C025B">
        <w:t>e 1</w:t>
      </w:r>
      <w:r w:rsidR="00927716">
        <w:t>.   These data are from Bordwell and coworkers.</w:t>
      </w:r>
      <w:r w:rsidR="004613C1">
        <w:rPr>
          <w:vertAlign w:val="superscript"/>
        </w:rPr>
        <w:t>38</w:t>
      </w:r>
      <w:r w:rsidR="00285A48">
        <w:t xml:space="preserve"> </w:t>
      </w:r>
      <w:r w:rsidR="00927716">
        <w:t>Bordwell used dimethyl sulfoxide as solvent, whenever possible, so that the anions are not heavily solvated</w:t>
      </w:r>
    </w:p>
    <w:p w:rsidR="00927716" w:rsidRDefault="00927716" w:rsidP="00927716">
      <w:pPr>
        <w:spacing w:after="0" w:line="240" w:lineRule="auto"/>
        <w:jc w:val="center"/>
      </w:pPr>
      <w:r>
        <w:t xml:space="preserve">Scheme </w:t>
      </w:r>
      <w:r w:rsidR="003C025B">
        <w:t>1</w:t>
      </w:r>
    </w:p>
    <w:p w:rsidR="00927716" w:rsidRDefault="007775CD" w:rsidP="00927716">
      <w:pPr>
        <w:spacing w:after="0" w:line="240" w:lineRule="auto"/>
        <w:jc w:val="center"/>
      </w:pPr>
      <w:r>
        <w:t xml:space="preserve">Carbon </w:t>
      </w:r>
      <w:r w:rsidR="00927716">
        <w:t>Acidities</w:t>
      </w:r>
    </w:p>
    <w:p w:rsidR="00927716" w:rsidRDefault="00B47802" w:rsidP="00927716">
      <w:pPr>
        <w:spacing w:after="0" w:line="240" w:lineRule="auto"/>
        <w:jc w:val="center"/>
      </w:pPr>
      <w:r>
        <w:object w:dxaOrig="6746" w:dyaOrig="27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25pt;height:136.5pt" o:ole="">
            <v:imagedata r:id="rId8" o:title=""/>
          </v:shape>
          <o:OLEObject Type="Embed" ProgID="ChemDraw.Document.6.0" ShapeID="_x0000_i1025" DrawAspect="Content" ObjectID="_1676824045" r:id="rId9"/>
        </w:object>
      </w:r>
    </w:p>
    <w:p w:rsidR="00176E97" w:rsidRDefault="00176E97" w:rsidP="00927716">
      <w:pPr>
        <w:spacing w:after="0" w:line="240" w:lineRule="auto"/>
        <w:jc w:val="center"/>
      </w:pPr>
    </w:p>
    <w:p w:rsidR="00DC6FC4" w:rsidRDefault="00DC6FC4" w:rsidP="00731123">
      <w:pPr>
        <w:spacing w:after="0" w:line="240" w:lineRule="auto"/>
      </w:pPr>
    </w:p>
    <w:p w:rsidR="00276730" w:rsidRDefault="00276730" w:rsidP="00276730">
      <w:pPr>
        <w:spacing w:after="0" w:line="240" w:lineRule="auto"/>
        <w:rPr>
          <w:b/>
        </w:rPr>
      </w:pPr>
      <w:r>
        <w:tab/>
      </w:r>
      <w:r w:rsidRPr="00276730">
        <w:rPr>
          <w:b/>
        </w:rPr>
        <w:t>Natural Bond Order (NBO</w:t>
      </w:r>
      <w:r w:rsidR="00D52495">
        <w:rPr>
          <w:b/>
        </w:rPr>
        <w:t>)</w:t>
      </w:r>
      <w:r w:rsidRPr="00276730">
        <w:rPr>
          <w:b/>
        </w:rPr>
        <w:t xml:space="preserve"> Data</w:t>
      </w:r>
    </w:p>
    <w:p w:rsidR="00E33BEF" w:rsidRPr="0085274C" w:rsidRDefault="00E33BEF" w:rsidP="00276730">
      <w:pPr>
        <w:spacing w:after="0" w:line="240" w:lineRule="auto"/>
        <w:rPr>
          <w:b/>
        </w:rPr>
      </w:pPr>
    </w:p>
    <w:p w:rsidR="004613C1" w:rsidRDefault="00276730" w:rsidP="004613C1">
      <w:pPr>
        <w:spacing w:after="0" w:line="240" w:lineRule="auto"/>
      </w:pPr>
      <w:r>
        <w:tab/>
        <w:t>The Natural Bond Orbital (NBO) option of the Gaussian calculation program, from Glendenning, Reed, Carpenter and Weinhold</w:t>
      </w:r>
      <w:r w:rsidR="001F22DA">
        <w:t>,</w:t>
      </w:r>
      <w:r>
        <w:t xml:space="preserve"> provides a “second-order perturbative estimate of donor-acceptor (bond-antibond) interaction…”</w:t>
      </w:r>
      <w:r w:rsidR="00AE1FB8">
        <w:rPr>
          <w:vertAlign w:val="superscript"/>
        </w:rPr>
        <w:t>43,44</w:t>
      </w:r>
      <w:r w:rsidR="004613C1">
        <w:t xml:space="preserve"> </w:t>
      </w:r>
    </w:p>
    <w:p w:rsidR="00D26E89" w:rsidRDefault="00D26E89" w:rsidP="004613C1">
      <w:pPr>
        <w:spacing w:after="0" w:line="240" w:lineRule="auto"/>
      </w:pPr>
    </w:p>
    <w:p w:rsidR="000F4EFF" w:rsidRDefault="000F4EFF" w:rsidP="00276730">
      <w:pPr>
        <w:spacing w:after="0" w:line="240" w:lineRule="auto"/>
      </w:pPr>
      <w:r>
        <w:tab/>
      </w:r>
      <w:r w:rsidR="00D26E89">
        <w:t xml:space="preserve">In the </w:t>
      </w:r>
      <w:r w:rsidR="00D26E89" w:rsidRPr="006365C1">
        <w:rPr>
          <w:b/>
        </w:rPr>
        <w:t xml:space="preserve">sulfone </w:t>
      </w:r>
      <w:r w:rsidR="00D26E89">
        <w:t>anion, t</w:t>
      </w:r>
      <w:r w:rsidR="00276730">
        <w:t xml:space="preserve">he NBO program </w:t>
      </w:r>
      <w:r w:rsidR="001F22DA">
        <w:t xml:space="preserve">calculates </w:t>
      </w:r>
      <w:r w:rsidR="00276730">
        <w:t xml:space="preserve">the </w:t>
      </w:r>
      <w:r w:rsidR="003006BD">
        <w:t>[</w:t>
      </w:r>
      <w:r w:rsidR="00276730">
        <w:t>C</w:t>
      </w:r>
      <w:r w:rsidR="00276730">
        <w:rPr>
          <w:vertAlign w:val="superscript"/>
        </w:rPr>
        <w:t>-</w:t>
      </w:r>
      <w:r w:rsidR="00276730">
        <w:t xml:space="preserve"> - (S-O)*</w:t>
      </w:r>
      <w:r w:rsidR="003006BD">
        <w:t>]</w:t>
      </w:r>
      <w:r w:rsidR="00276730">
        <w:t xml:space="preserve"> interaction </w:t>
      </w:r>
      <w:r w:rsidR="004613C1">
        <w:t xml:space="preserve">(carbon anion to S-O bond interaction) </w:t>
      </w:r>
      <w:r w:rsidR="00C91072">
        <w:t>as 30 kcal, but 10 kcal in the lithium salt.</w:t>
      </w:r>
      <w:r w:rsidR="00C91072">
        <w:rPr>
          <w:vertAlign w:val="superscript"/>
        </w:rPr>
        <w:t>24</w:t>
      </w:r>
      <w:r w:rsidR="0085274C">
        <w:t xml:space="preserve">  T</w:t>
      </w:r>
      <w:r w:rsidR="00276730">
        <w:t>hese data are so</w:t>
      </w:r>
      <w:r w:rsidR="00370299">
        <w:t>mewhat variable from run to run, depending upon precise structure</w:t>
      </w:r>
      <w:r w:rsidR="00C91072">
        <w:t>.  The [C</w:t>
      </w:r>
      <w:r w:rsidR="00C91072">
        <w:rPr>
          <w:vertAlign w:val="superscript"/>
        </w:rPr>
        <w:t>-</w:t>
      </w:r>
      <w:r w:rsidR="00C91072">
        <w:t xml:space="preserve"> - (S-CH</w:t>
      </w:r>
      <w:r w:rsidR="00C91072">
        <w:rPr>
          <w:vertAlign w:val="subscript"/>
        </w:rPr>
        <w:t>3</w:t>
      </w:r>
      <w:r w:rsidR="00C91072">
        <w:t xml:space="preserve">)*] </w:t>
      </w:r>
      <w:r w:rsidR="00276730">
        <w:t xml:space="preserve">is greater than </w:t>
      </w:r>
      <w:r w:rsidR="003006BD">
        <w:t>[</w:t>
      </w:r>
      <w:r w:rsidR="00B51EF5">
        <w:rPr>
          <w:vertAlign w:val="superscript"/>
        </w:rPr>
        <w:t>-</w:t>
      </w:r>
      <w:r w:rsidR="00276730">
        <w:t>C</w:t>
      </w:r>
      <w:r w:rsidR="00B51EF5">
        <w:t>H</w:t>
      </w:r>
      <w:r w:rsidR="00B51EF5">
        <w:rPr>
          <w:vertAlign w:val="subscript"/>
        </w:rPr>
        <w:t>2</w:t>
      </w:r>
      <w:r w:rsidR="007D5553">
        <w:t xml:space="preserve"> - (S-O)*</w:t>
      </w:r>
      <w:r w:rsidR="003006BD">
        <w:t>]</w:t>
      </w:r>
      <w:r w:rsidR="007D5553">
        <w:t>.  The bond distance for the distal carbon to sulfur is also slightly lengthened (Scheme 2).</w:t>
      </w:r>
      <w:r w:rsidR="00D50157" w:rsidRPr="00D50157">
        <w:t xml:space="preserve"> </w:t>
      </w:r>
      <w:r w:rsidR="00D50157">
        <w:t xml:space="preserve">The image of the HOMO shows a massive </w:t>
      </w:r>
      <w:r w:rsidR="004B7388">
        <w:t>presence</w:t>
      </w:r>
      <w:r>
        <w:t xml:space="preserve"> </w:t>
      </w:r>
      <w:r w:rsidR="004B7388">
        <w:t>on</w:t>
      </w:r>
      <w:r>
        <w:t xml:space="preserve"> </w:t>
      </w:r>
      <w:r w:rsidR="00D50157">
        <w:t>CH</w:t>
      </w:r>
      <w:r w:rsidR="00D50157">
        <w:rPr>
          <w:vertAlign w:val="subscript"/>
        </w:rPr>
        <w:t>2</w:t>
      </w:r>
      <w:r w:rsidR="00D50157">
        <w:rPr>
          <w:vertAlign w:val="superscript"/>
        </w:rPr>
        <w:t>-</w:t>
      </w:r>
      <w:r w:rsidR="00D50157">
        <w:t>, but a small presence on the SO</w:t>
      </w:r>
      <w:r w:rsidR="00D50157">
        <w:rPr>
          <w:vertAlign w:val="subscript"/>
        </w:rPr>
        <w:t>2</w:t>
      </w:r>
      <w:r w:rsidR="00DD0DBA">
        <w:t xml:space="preserve"> oxygens</w:t>
      </w:r>
      <w:r>
        <w:t>.  The latter resembles</w:t>
      </w:r>
      <w:r w:rsidR="00A67873">
        <w:t xml:space="preserve"> a </w:t>
      </w:r>
      <w:r w:rsidR="00A67873" w:rsidRPr="00B51EF5">
        <w:rPr>
          <w:i/>
        </w:rPr>
        <w:t>p</w:t>
      </w:r>
      <w:r w:rsidR="00A67873">
        <w:t xml:space="preserve"> orbital </w:t>
      </w:r>
      <w:r w:rsidR="007747C5">
        <w:t xml:space="preserve">in both the syn and the </w:t>
      </w:r>
      <w:r w:rsidR="00A67873">
        <w:t>anti conformations</w:t>
      </w:r>
      <w:r w:rsidR="007747C5">
        <w:t xml:space="preserve"> </w:t>
      </w:r>
      <w:r w:rsidR="00A67873">
        <w:t>(</w:t>
      </w:r>
      <w:r w:rsidR="00D26E89">
        <w:t xml:space="preserve">cf. </w:t>
      </w:r>
      <w:r w:rsidR="007747C5">
        <w:t>Scheme 4).</w:t>
      </w:r>
      <w:r w:rsidR="00A67873">
        <w:t xml:space="preserve">  T</w:t>
      </w:r>
      <w:r w:rsidR="00D26E89">
        <w:t xml:space="preserve">he “occupancy” of the </w:t>
      </w:r>
      <w:r w:rsidR="00D26E89">
        <w:rPr>
          <w:rFonts w:cstheme="minorHAnsi"/>
        </w:rPr>
        <w:t>α</w:t>
      </w:r>
      <w:r w:rsidR="00D26E89">
        <w:t>CH</w:t>
      </w:r>
      <w:r w:rsidR="00D26E89">
        <w:rPr>
          <w:vertAlign w:val="subscript"/>
        </w:rPr>
        <w:t>2</w:t>
      </w:r>
      <w:r w:rsidR="00D26E89">
        <w:rPr>
          <w:vertAlign w:val="superscript"/>
        </w:rPr>
        <w:t>-</w:t>
      </w:r>
      <w:r w:rsidR="00D26E89">
        <w:t xml:space="preserve"> is 1.81.</w:t>
      </w:r>
    </w:p>
    <w:p w:rsidR="00C9299C" w:rsidRDefault="00C9299C" w:rsidP="00276730">
      <w:pPr>
        <w:spacing w:after="0" w:line="240" w:lineRule="auto"/>
      </w:pPr>
    </w:p>
    <w:p w:rsidR="00C9299C" w:rsidRDefault="00C9299C" w:rsidP="00276730">
      <w:pPr>
        <w:spacing w:after="0" w:line="240" w:lineRule="auto"/>
      </w:pPr>
      <w:r>
        <w:tab/>
        <w:t>Other calculations give the interaction as 33 kcal, which points up the disturbing variability of these calculations.  The NBO program identifies one sulfone oxygen lone pair interacting with the second (S-O)* as ca. 30 kcal.  This goes both directions. This sizable interaction may be one reason that sulfones are so stable.</w:t>
      </w:r>
    </w:p>
    <w:p w:rsidR="000F4EFF" w:rsidRDefault="000F4EFF" w:rsidP="00276730">
      <w:pPr>
        <w:spacing w:after="0" w:line="240" w:lineRule="auto"/>
      </w:pPr>
    </w:p>
    <w:p w:rsidR="00276730" w:rsidRPr="00D50157" w:rsidRDefault="000F4EFF" w:rsidP="00276730">
      <w:pPr>
        <w:spacing w:after="0" w:line="240" w:lineRule="auto"/>
      </w:pPr>
      <w:r>
        <w:tab/>
      </w:r>
      <w:r w:rsidR="00B96460">
        <w:t xml:space="preserve">For </w:t>
      </w:r>
      <w:r w:rsidR="00276730">
        <w:t xml:space="preserve">the </w:t>
      </w:r>
      <w:r w:rsidR="00276730" w:rsidRPr="008B5036">
        <w:rPr>
          <w:b/>
        </w:rPr>
        <w:t>sulfoxide</w:t>
      </w:r>
      <w:r w:rsidR="004E44AA">
        <w:rPr>
          <w:b/>
        </w:rPr>
        <w:t xml:space="preserve"> </w:t>
      </w:r>
      <w:r w:rsidR="004E44AA">
        <w:t>anion</w:t>
      </w:r>
      <w:r w:rsidR="00A67873">
        <w:t>, in</w:t>
      </w:r>
      <w:r w:rsidR="00276730">
        <w:t xml:space="preserve"> the lone pair anti to S-O conformation</w:t>
      </w:r>
      <w:r w:rsidR="009D23A8">
        <w:t>,</w:t>
      </w:r>
      <w:r w:rsidR="00B96460" w:rsidRPr="00B96460">
        <w:t xml:space="preserve"> </w:t>
      </w:r>
      <w:r w:rsidR="00276730">
        <w:t>NBO pro</w:t>
      </w:r>
      <w:r w:rsidR="003F29F3">
        <w:t>vides a figure for the</w:t>
      </w:r>
      <w:r w:rsidR="00D61B92">
        <w:t xml:space="preserve"> </w:t>
      </w:r>
      <w:r w:rsidR="00996046">
        <w:t>[</w:t>
      </w:r>
      <w:r w:rsidR="00B51EF5">
        <w:rPr>
          <w:vertAlign w:val="superscript"/>
        </w:rPr>
        <w:t>-</w:t>
      </w:r>
      <w:r w:rsidR="00996046">
        <w:t>C</w:t>
      </w:r>
      <w:r w:rsidR="00B51EF5">
        <w:t>H</w:t>
      </w:r>
      <w:r w:rsidR="00B51EF5">
        <w:rPr>
          <w:vertAlign w:val="subscript"/>
        </w:rPr>
        <w:t>2</w:t>
      </w:r>
      <w:r w:rsidR="00996046">
        <w:t xml:space="preserve">- (S-O)*] </w:t>
      </w:r>
      <w:r w:rsidR="003F29F3">
        <w:t xml:space="preserve">interaction of </w:t>
      </w:r>
      <w:r w:rsidR="003B6A65">
        <w:t>14</w:t>
      </w:r>
      <w:r w:rsidR="00D61B92">
        <w:t xml:space="preserve"> kcal </w:t>
      </w:r>
      <w:r w:rsidR="003B6A65">
        <w:t>to</w:t>
      </w:r>
      <w:r w:rsidR="006365C1">
        <w:t xml:space="preserve"> </w:t>
      </w:r>
      <w:r w:rsidR="003B6A65">
        <w:t>28</w:t>
      </w:r>
      <w:r w:rsidR="009F2DE3">
        <w:t xml:space="preserve"> kcal (anti conformation</w:t>
      </w:r>
      <w:r w:rsidR="003006BD">
        <w:t>, mp2 calculation)</w:t>
      </w:r>
      <w:r w:rsidR="00276730">
        <w:t xml:space="preserve">.  </w:t>
      </w:r>
      <w:r w:rsidR="009F2DE3">
        <w:t>In several trials of the bare anion structure, the results were about evenly split between the ca. 14 kcal value and the ca. 28 kcal value.  The image of the sulfoxide anions showed only minor variations in conformation</w:t>
      </w:r>
      <w:r w:rsidR="00D26E89">
        <w:t xml:space="preserve"> between the 14 and the 28 kcal cases</w:t>
      </w:r>
      <w:r w:rsidR="009F2DE3">
        <w:t xml:space="preserve">. </w:t>
      </w:r>
      <w:r w:rsidR="00D26E89">
        <w:t xml:space="preserve"> Again, the</w:t>
      </w:r>
      <w:r w:rsidR="00513E71">
        <w:t xml:space="preserve"> image of the HOMO</w:t>
      </w:r>
      <w:r w:rsidR="00BD1C37">
        <w:t xml:space="preserve"> showed </w:t>
      </w:r>
      <w:r w:rsidR="00A67873">
        <w:t>major presence</w:t>
      </w:r>
      <w:r w:rsidR="00513E71">
        <w:t xml:space="preserve"> </w:t>
      </w:r>
      <w:r w:rsidR="00BD1C37">
        <w:t xml:space="preserve">on the </w:t>
      </w:r>
      <w:r w:rsidR="00D22E76">
        <w:rPr>
          <w:rFonts w:cstheme="minorHAnsi"/>
        </w:rPr>
        <w:t>carbanion</w:t>
      </w:r>
      <w:r w:rsidR="00BD1C37">
        <w:t xml:space="preserve"> carbon</w:t>
      </w:r>
      <w:r w:rsidR="00513E71">
        <w:t>, although the</w:t>
      </w:r>
      <w:r w:rsidR="007747C5">
        <w:t xml:space="preserve"> oxygen is involved to a small</w:t>
      </w:r>
      <w:r w:rsidR="00AE04F2">
        <w:t xml:space="preserve"> extent.  </w:t>
      </w:r>
      <w:r w:rsidR="009F2DE3" w:rsidRPr="00BD1C37">
        <w:t>The</w:t>
      </w:r>
      <w:r w:rsidR="009F2DE3">
        <w:t xml:space="preserve"> NBO program also calculates t</w:t>
      </w:r>
      <w:r w:rsidR="00513E71">
        <w:t xml:space="preserve">he “occupancy” of (S-O*) </w:t>
      </w:r>
      <w:r w:rsidR="009F2DE3">
        <w:t xml:space="preserve">as 0.06 for the 14 kcal interaction, and 0.11 for the 28 kcal interaction. </w:t>
      </w:r>
      <w:r w:rsidR="00276730">
        <w:t xml:space="preserve">The lithium salt </w:t>
      </w:r>
      <w:r w:rsidR="003006BD">
        <w:t xml:space="preserve">with the carbanion lone pair anti to </w:t>
      </w:r>
      <w:r w:rsidR="00A67873">
        <w:t>(</w:t>
      </w:r>
      <w:r w:rsidR="003006BD">
        <w:t>S-O</w:t>
      </w:r>
      <w:r w:rsidR="00A67873">
        <w:t>)</w:t>
      </w:r>
      <w:r w:rsidR="003006BD">
        <w:t xml:space="preserve">* </w:t>
      </w:r>
      <w:r w:rsidR="00276730">
        <w:t xml:space="preserve">also shows </w:t>
      </w:r>
      <w:r w:rsidR="003006BD">
        <w:t>a value of</w:t>
      </w:r>
      <w:r w:rsidR="003B6A65">
        <w:t xml:space="preserve"> </w:t>
      </w:r>
      <w:r w:rsidR="00C13A56">
        <w:t>16</w:t>
      </w:r>
      <w:r w:rsidR="003006BD">
        <w:t xml:space="preserve"> kcal</w:t>
      </w:r>
      <w:r w:rsidR="00C13A56">
        <w:t xml:space="preserve"> in the most favored conformation.  The “occupancy” of (S-O)* is 0.06.</w:t>
      </w:r>
      <w:r w:rsidR="00276730">
        <w:t xml:space="preserve">  </w:t>
      </w:r>
      <w:r w:rsidR="007F49DC">
        <w:t>The [</w:t>
      </w:r>
      <w:r w:rsidR="00B51EF5">
        <w:rPr>
          <w:vertAlign w:val="superscript"/>
        </w:rPr>
        <w:t>-</w:t>
      </w:r>
      <w:r w:rsidR="007F49DC">
        <w:t>C</w:t>
      </w:r>
      <w:r w:rsidR="00B51EF5">
        <w:t>H</w:t>
      </w:r>
      <w:r w:rsidR="00B51EF5">
        <w:rPr>
          <w:vertAlign w:val="subscript"/>
        </w:rPr>
        <w:t>2</w:t>
      </w:r>
      <w:r w:rsidR="003B6A65">
        <w:t xml:space="preserve"> - </w:t>
      </w:r>
      <w:r w:rsidR="00D22E76">
        <w:t>(</w:t>
      </w:r>
      <w:r w:rsidR="003B6A65">
        <w:t>C</w:t>
      </w:r>
      <w:r w:rsidR="00513E71">
        <w:t>H</w:t>
      </w:r>
      <w:r w:rsidR="00513E71">
        <w:rPr>
          <w:vertAlign w:val="subscript"/>
        </w:rPr>
        <w:t>3</w:t>
      </w:r>
      <w:r w:rsidR="003B6A65">
        <w:t xml:space="preserve">-S)*] </w:t>
      </w:r>
      <w:r>
        <w:t>(</w:t>
      </w:r>
      <w:r w:rsidR="00075B5C">
        <w:t xml:space="preserve">carbanion </w:t>
      </w:r>
      <w:r w:rsidR="00E45907">
        <w:t>interaction</w:t>
      </w:r>
      <w:r w:rsidR="00513E71">
        <w:t xml:space="preserve"> with the distal methyl-sulfur group)</w:t>
      </w:r>
      <w:r w:rsidR="00E45907">
        <w:t xml:space="preserve"> </w:t>
      </w:r>
      <w:r w:rsidR="00C841E2">
        <w:t xml:space="preserve">is </w:t>
      </w:r>
      <w:r w:rsidR="00513E71">
        <w:t>4</w:t>
      </w:r>
      <w:r w:rsidR="007F49DC">
        <w:t xml:space="preserve"> kcal</w:t>
      </w:r>
      <w:r w:rsidR="00E45907">
        <w:t xml:space="preserve">. </w:t>
      </w:r>
      <w:r w:rsidR="00322DFE">
        <w:t xml:space="preserve"> </w:t>
      </w:r>
    </w:p>
    <w:p w:rsidR="003F29F3" w:rsidRDefault="003F29F3" w:rsidP="00276730">
      <w:pPr>
        <w:spacing w:after="0" w:line="240" w:lineRule="auto"/>
      </w:pPr>
    </w:p>
    <w:p w:rsidR="00276730" w:rsidRDefault="00276730" w:rsidP="00276730">
      <w:pPr>
        <w:spacing w:after="0" w:line="240" w:lineRule="auto"/>
      </w:pPr>
      <w:r>
        <w:lastRenderedPageBreak/>
        <w:tab/>
        <w:t xml:space="preserve">These interaction energies are dwarfed by the findings for other stabilized anions.  For the acetone anion </w:t>
      </w:r>
      <w:r w:rsidR="00F50FC0">
        <w:t>case, t</w:t>
      </w:r>
      <w:r>
        <w:t xml:space="preserve">he interaction </w:t>
      </w:r>
      <w:r w:rsidR="00F50FC0">
        <w:t>of O</w:t>
      </w:r>
      <w:r w:rsidR="00F50FC0">
        <w:rPr>
          <w:vertAlign w:val="superscript"/>
        </w:rPr>
        <w:t>-</w:t>
      </w:r>
      <w:r w:rsidR="00F50FC0">
        <w:t xml:space="preserve"> </w:t>
      </w:r>
      <w:r>
        <w:t>with the neighboring (C=C)* is 133 kcal.   For the acetonitrile anion, the “lone pair” on carbon shows a similar high interaction with (CN)* of 107 kcal.   For the anion derived from nitromethane, the interaction of lone pair on oxygen of the nitronate wi</w:t>
      </w:r>
      <w:r w:rsidR="007D5553">
        <w:t>th (C=N)* is</w:t>
      </w:r>
      <w:r w:rsidR="00D61B92">
        <w:t xml:space="preserve"> 94 kcal for each</w:t>
      </w:r>
      <w:r>
        <w:t xml:space="preserve"> oxyge</w:t>
      </w:r>
      <w:r w:rsidR="00D61B92">
        <w:t>n</w:t>
      </w:r>
      <w:r>
        <w:t>.  For dimethyl nitrosamine, (CH</w:t>
      </w:r>
      <w:r>
        <w:rPr>
          <w:vertAlign w:val="subscript"/>
        </w:rPr>
        <w:t>3</w:t>
      </w:r>
      <w:r>
        <w:t>)</w:t>
      </w:r>
      <w:r>
        <w:rPr>
          <w:vertAlign w:val="subscript"/>
        </w:rPr>
        <w:t>2</w:t>
      </w:r>
      <w:r>
        <w:t xml:space="preserve">N-N=O, the </w:t>
      </w:r>
      <w:r w:rsidR="00322DFE">
        <w:t>(</w:t>
      </w:r>
      <w:r>
        <w:t>N: - (N=O)*</w:t>
      </w:r>
      <w:r w:rsidR="00322DFE">
        <w:t>)</w:t>
      </w:r>
      <w:r>
        <w:t xml:space="preserve"> interaction is 130 kcal.  It is noteworthy that this high value occurs in a neutral compound.  Another neutral compound, formamide, shows a interact</w:t>
      </w:r>
      <w:r w:rsidR="00D61B92">
        <w:t xml:space="preserve">ion energy of only 89 kcal for </w:t>
      </w:r>
      <w:r w:rsidR="008B5036">
        <w:t>[</w:t>
      </w:r>
      <w:r>
        <w:t xml:space="preserve">N: - </w:t>
      </w:r>
      <w:r w:rsidR="00D61B92">
        <w:t>(</w:t>
      </w:r>
      <w:r>
        <w:t>C=O)</w:t>
      </w:r>
      <w:r w:rsidR="00D61B92">
        <w:t>*</w:t>
      </w:r>
      <w:r w:rsidR="008B5036">
        <w:t>]</w:t>
      </w:r>
      <w:r>
        <w:t>.  A larger value might have been expected.</w:t>
      </w:r>
    </w:p>
    <w:p w:rsidR="00276730" w:rsidRDefault="00276730" w:rsidP="00276730">
      <w:pPr>
        <w:spacing w:after="0" w:line="240" w:lineRule="auto"/>
      </w:pPr>
    </w:p>
    <w:p w:rsidR="0040090D" w:rsidRDefault="00276730" w:rsidP="00276730">
      <w:pPr>
        <w:spacing w:after="0" w:line="240" w:lineRule="auto"/>
      </w:pPr>
      <w:r>
        <w:tab/>
        <w:t xml:space="preserve">In the </w:t>
      </w:r>
      <w:r w:rsidRPr="008B5036">
        <w:rPr>
          <w:b/>
        </w:rPr>
        <w:t>sulfide</w:t>
      </w:r>
      <w:r w:rsidR="00D61B92" w:rsidRPr="008B5036">
        <w:rPr>
          <w:b/>
        </w:rPr>
        <w:t xml:space="preserve"> </w:t>
      </w:r>
      <w:r w:rsidR="00D61B92">
        <w:t>anion,</w:t>
      </w:r>
      <w:r>
        <w:t xml:space="preserve"> the NBO program identifies the interaction of the lone pair a</w:t>
      </w:r>
      <w:r w:rsidR="00D61B92">
        <w:t>ssociated with the carbanion</w:t>
      </w:r>
      <w:r>
        <w:t xml:space="preserve"> to </w:t>
      </w:r>
      <w:r w:rsidR="004E44AA">
        <w:t>(</w:t>
      </w:r>
      <w:r w:rsidR="004E44AA" w:rsidRPr="004E44AA">
        <w:t>S</w:t>
      </w:r>
      <w:r w:rsidR="004E44AA">
        <w:rPr>
          <w:vertAlign w:val="superscript"/>
        </w:rPr>
        <w:t>*</w:t>
      </w:r>
      <w:r w:rsidR="004E44AA">
        <w:t>)</w:t>
      </w:r>
      <w:r w:rsidR="00C9299C">
        <w:t xml:space="preserve"> as minute.  The interaction with </w:t>
      </w:r>
      <w:r w:rsidRPr="00C9299C">
        <w:t>the</w:t>
      </w:r>
      <w:r>
        <w:t xml:space="preserve"> distal (</w:t>
      </w:r>
      <w:r w:rsidR="0085274C">
        <w:t>C</w:t>
      </w:r>
      <w:r w:rsidR="00075B5C">
        <w:t>H</w:t>
      </w:r>
      <w:r w:rsidR="00075B5C">
        <w:rPr>
          <w:vertAlign w:val="subscript"/>
        </w:rPr>
        <w:t>3</w:t>
      </w:r>
      <w:r w:rsidR="0085274C">
        <w:t xml:space="preserve">-S </w:t>
      </w:r>
      <w:r w:rsidR="00C9299C">
        <w:t>)* is</w:t>
      </w:r>
      <w:r>
        <w:t xml:space="preserve"> 17 kcal in the bare anion, but only </w:t>
      </w:r>
      <w:r w:rsidR="00322DFE">
        <w:t xml:space="preserve">of 4 kcal in the lithium salt, the “real world” situation. </w:t>
      </w:r>
      <w:r>
        <w:t>Presumably the lone pair is more localized by lithium.  The distal C-S bond distance increas</w:t>
      </w:r>
      <w:r w:rsidR="00D61B92">
        <w:t>es slightly as well (cf. Scheme 2</w:t>
      </w:r>
      <w:r w:rsidR="00322DFE">
        <w:t>, bare anion).</w:t>
      </w:r>
      <w:r w:rsidR="007D5553">
        <w:t xml:space="preserve"> </w:t>
      </w:r>
      <w:r w:rsidR="0040090D">
        <w:t>The NBO program identifies the [(</w:t>
      </w:r>
      <w:r w:rsidR="0040090D">
        <w:rPr>
          <w:vertAlign w:val="superscript"/>
        </w:rPr>
        <w:t>-</w:t>
      </w:r>
      <w:r w:rsidR="0040090D">
        <w:t>CH</w:t>
      </w:r>
      <w:r w:rsidR="0040090D">
        <w:rPr>
          <w:vertAlign w:val="subscript"/>
        </w:rPr>
        <w:t>2</w:t>
      </w:r>
      <w:r w:rsidR="0040090D">
        <w:t xml:space="preserve"> </w:t>
      </w:r>
      <w:r w:rsidR="0040090D">
        <w:rPr>
          <w:vertAlign w:val="superscript"/>
        </w:rPr>
        <w:t>–</w:t>
      </w:r>
      <w:r w:rsidR="0040090D">
        <w:t xml:space="preserve"> S)-</w:t>
      </w:r>
      <w:r w:rsidR="0040090D" w:rsidRPr="0040090D">
        <w:t>CH</w:t>
      </w:r>
      <w:r w:rsidR="0040090D" w:rsidRPr="0040090D">
        <w:rPr>
          <w:vertAlign w:val="subscript"/>
        </w:rPr>
        <w:t>3</w:t>
      </w:r>
      <w:r w:rsidR="0040090D">
        <w:t xml:space="preserve">*] interaction, i.e. carbanion sulfur bond to distal methyl, as minute.  </w:t>
      </w:r>
      <w:r w:rsidR="00564FF5">
        <w:t xml:space="preserve">The </w:t>
      </w:r>
      <w:r w:rsidR="001213D4">
        <w:t>carbanion lone pair interaction with all other at</w:t>
      </w:r>
      <w:r w:rsidR="00B51EF5">
        <w:t>oms or bonds is similarly small</w:t>
      </w:r>
      <w:r w:rsidR="001213D4">
        <w:t>.</w:t>
      </w:r>
      <w:r w:rsidR="00C9299C">
        <w:t xml:space="preserve"> The “occupancy” of the carbanion carbon is 1.90.</w:t>
      </w:r>
    </w:p>
    <w:p w:rsidR="001213D4" w:rsidRDefault="001213D4" w:rsidP="00276730">
      <w:pPr>
        <w:spacing w:after="0" w:line="240" w:lineRule="auto"/>
      </w:pPr>
    </w:p>
    <w:p w:rsidR="0075134E" w:rsidRDefault="0040090D" w:rsidP="00276730">
      <w:pPr>
        <w:spacing w:after="0" w:line="240" w:lineRule="auto"/>
      </w:pPr>
      <w:r>
        <w:tab/>
      </w:r>
      <w:r w:rsidR="007D5553">
        <w:t xml:space="preserve"> For the </w:t>
      </w:r>
      <w:r w:rsidR="007D5553" w:rsidRPr="00A37D62">
        <w:rPr>
          <w:b/>
        </w:rPr>
        <w:t>sulfoxide</w:t>
      </w:r>
      <w:r w:rsidR="00574187">
        <w:t xml:space="preserve"> (bare anion),</w:t>
      </w:r>
      <w:r w:rsidR="00111F59">
        <w:t xml:space="preserve"> </w:t>
      </w:r>
      <w:r w:rsidR="00276730">
        <w:t xml:space="preserve">the NBO </w:t>
      </w:r>
      <w:r w:rsidR="00322DFE">
        <w:t>treatment identifies a</w:t>
      </w:r>
      <w:r w:rsidR="00276730">
        <w:t xml:space="preserve"> low value of 3 kcal for the </w:t>
      </w:r>
      <w:r w:rsidR="00574187">
        <w:t>(</w:t>
      </w:r>
      <w:r w:rsidR="00276730">
        <w:t>C</w:t>
      </w:r>
      <w:r w:rsidR="00075B5C">
        <w:t>H</w:t>
      </w:r>
      <w:r w:rsidR="00075B5C">
        <w:rPr>
          <w:vertAlign w:val="subscript"/>
        </w:rPr>
        <w:t>2</w:t>
      </w:r>
      <w:r w:rsidR="00276730">
        <w:rPr>
          <w:vertAlign w:val="superscript"/>
        </w:rPr>
        <w:t xml:space="preserve">- </w:t>
      </w:r>
      <w:r w:rsidR="00276730">
        <w:t>-(C</w:t>
      </w:r>
      <w:r w:rsidR="00574187">
        <w:t>H</w:t>
      </w:r>
      <w:r w:rsidR="00574187">
        <w:rPr>
          <w:vertAlign w:val="subscript"/>
        </w:rPr>
        <w:t>3</w:t>
      </w:r>
      <w:r w:rsidR="00276730">
        <w:t>-S)</w:t>
      </w:r>
      <w:r w:rsidR="00276730">
        <w:rPr>
          <w:vertAlign w:val="superscript"/>
        </w:rPr>
        <w:t>*</w:t>
      </w:r>
      <w:r w:rsidR="00276730">
        <w:t xml:space="preserve"> </w:t>
      </w:r>
      <w:r w:rsidR="00574187">
        <w:t xml:space="preserve">(carbanion to distal methyl bond) </w:t>
      </w:r>
      <w:r w:rsidR="00276730">
        <w:t>interacti</w:t>
      </w:r>
      <w:r w:rsidR="00574187">
        <w:t>on</w:t>
      </w:r>
      <w:r w:rsidR="00276730">
        <w:t xml:space="preserve">.  </w:t>
      </w:r>
      <w:r w:rsidR="00574187">
        <w:t>The carbanion to (S-O)* is larger, 14 kcal (anti conformation).</w:t>
      </w:r>
      <w:r w:rsidR="00C9299C">
        <w:t xml:space="preserve">  The “occupancy” of the carbanion carbon is 1.84.</w:t>
      </w:r>
    </w:p>
    <w:p w:rsidR="00DC6FC4" w:rsidRDefault="00DC6FC4" w:rsidP="00731123">
      <w:pPr>
        <w:spacing w:after="0" w:line="240" w:lineRule="auto"/>
      </w:pPr>
    </w:p>
    <w:p w:rsidR="00276730" w:rsidRPr="00276730" w:rsidRDefault="00246831" w:rsidP="00731123">
      <w:pPr>
        <w:spacing w:after="0" w:line="240" w:lineRule="auto"/>
        <w:rPr>
          <w:b/>
        </w:rPr>
      </w:pPr>
      <w:r>
        <w:tab/>
      </w:r>
      <w:r w:rsidR="00276730" w:rsidRPr="00276730">
        <w:rPr>
          <w:b/>
        </w:rPr>
        <w:t>Bond Distances</w:t>
      </w:r>
    </w:p>
    <w:p w:rsidR="00276730" w:rsidRDefault="00276730" w:rsidP="00731123">
      <w:pPr>
        <w:spacing w:after="0" w:line="240" w:lineRule="auto"/>
      </w:pPr>
    </w:p>
    <w:p w:rsidR="00EB3A4A" w:rsidRDefault="00276730" w:rsidP="00731123">
      <w:pPr>
        <w:spacing w:after="0" w:line="240" w:lineRule="auto"/>
      </w:pPr>
      <w:r>
        <w:tab/>
      </w:r>
      <w:r w:rsidR="0062484D">
        <w:t>Scheme</w:t>
      </w:r>
      <w:r w:rsidR="001F6CED">
        <w:t>s</w:t>
      </w:r>
      <w:r w:rsidR="0028609F">
        <w:t xml:space="preserve"> 2 and 3</w:t>
      </w:r>
      <w:r w:rsidR="001F6CED">
        <w:t xml:space="preserve"> show</w:t>
      </w:r>
      <w:r w:rsidR="00A56F28">
        <w:t xml:space="preserve"> the bond distance determinations</w:t>
      </w:r>
      <w:r w:rsidR="00822A12">
        <w:t xml:space="preserve">. </w:t>
      </w:r>
      <w:r w:rsidR="00AE1FB8">
        <w:t xml:space="preserve"> These data, of course, </w:t>
      </w:r>
      <w:r w:rsidR="00246831">
        <w:t xml:space="preserve">are </w:t>
      </w:r>
      <w:r w:rsidR="0085274C">
        <w:t xml:space="preserve"> </w:t>
      </w:r>
      <w:r w:rsidR="00246831">
        <w:t>depe</w:t>
      </w:r>
      <w:r w:rsidR="00EB3A4A">
        <w:t xml:space="preserve">ndent upon method and basis set, and upon conformation. </w:t>
      </w:r>
      <w:r w:rsidR="00246831">
        <w:t xml:space="preserve"> </w:t>
      </w:r>
      <w:r w:rsidR="00F85D15">
        <w:t xml:space="preserve">For example, dimethyl sulfide anion showed the </w:t>
      </w:r>
      <w:r w:rsidR="00F85D15" w:rsidRPr="00F50FC0">
        <w:rPr>
          <w:b/>
        </w:rPr>
        <w:t>carbanion to sulfur</w:t>
      </w:r>
      <w:r w:rsidR="00F85D15">
        <w:t xml:space="preserve"> (</w:t>
      </w:r>
      <w:r w:rsidR="00F85D15" w:rsidRPr="00F85D15">
        <w:t>C</w:t>
      </w:r>
      <w:r w:rsidR="00F85D15">
        <w:rPr>
          <w:vertAlign w:val="superscript"/>
        </w:rPr>
        <w:t>-</w:t>
      </w:r>
      <w:r w:rsidR="0085274C">
        <w:t xml:space="preserve"> -S) distance of</w:t>
      </w:r>
      <w:r w:rsidR="00EB3A4A">
        <w:t xml:space="preserve"> </w:t>
      </w:r>
      <w:r w:rsidR="00F85D15">
        <w:t>1.77</w:t>
      </w:r>
      <w:r w:rsidR="00F85D15">
        <w:rPr>
          <w:rFonts w:cstheme="minorHAnsi"/>
        </w:rPr>
        <w:t>Å</w:t>
      </w:r>
      <w:r w:rsidR="00F85D15">
        <w:t xml:space="preserve"> at QCISD/6-31+G(d,p), and 1.75, 1.74, and 1.72</w:t>
      </w:r>
      <w:r w:rsidR="00F85D15">
        <w:rPr>
          <w:rFonts w:cstheme="minorHAnsi"/>
        </w:rPr>
        <w:t>Å</w:t>
      </w:r>
      <w:r w:rsidR="00F85D15">
        <w:t xml:space="preserve"> for various calculations at mp2/6-31+G(d,p)</w:t>
      </w:r>
      <w:r w:rsidR="00EB3A4A">
        <w:t xml:space="preserve"> (all with lone pair anti to the sulfur).  </w:t>
      </w:r>
      <w:r w:rsidR="00327B35">
        <w:t>Thus, it is not worthwhile to get too involved in bond distance data.</w:t>
      </w:r>
    </w:p>
    <w:p w:rsidR="00276730" w:rsidRDefault="0024561C" w:rsidP="00731123">
      <w:pPr>
        <w:spacing w:after="0" w:line="240" w:lineRule="auto"/>
      </w:pPr>
      <w:r>
        <w:tab/>
      </w:r>
    </w:p>
    <w:p w:rsidR="00184685" w:rsidRDefault="00276730" w:rsidP="00731123">
      <w:pPr>
        <w:spacing w:after="0" w:line="240" w:lineRule="auto"/>
      </w:pPr>
      <w:r>
        <w:tab/>
      </w:r>
      <w:r w:rsidR="00123638">
        <w:t xml:space="preserve">It is noteworthy that the </w:t>
      </w:r>
      <w:r w:rsidR="0085274C" w:rsidRPr="0085274C">
        <w:rPr>
          <w:b/>
        </w:rPr>
        <w:t>acetone</w:t>
      </w:r>
      <w:r w:rsidR="0085274C">
        <w:t xml:space="preserve"> </w:t>
      </w:r>
      <w:r w:rsidR="00123638">
        <w:t>C</w:t>
      </w:r>
      <w:r w:rsidR="00F50FC0">
        <w:rPr>
          <w:vertAlign w:val="superscript"/>
        </w:rPr>
        <w:t>-</w:t>
      </w:r>
      <w:r w:rsidR="00F50FC0">
        <w:t xml:space="preserve"> </w:t>
      </w:r>
      <w:r w:rsidR="00B51EF5">
        <w:t xml:space="preserve">-C bond distance </w:t>
      </w:r>
      <w:r w:rsidR="00123638">
        <w:t xml:space="preserve"> decreases </w:t>
      </w:r>
      <w:r w:rsidR="00D91AB0">
        <w:t>from</w:t>
      </w:r>
      <w:r w:rsidR="00FD37E3">
        <w:t xml:space="preserve"> </w:t>
      </w:r>
      <w:r w:rsidR="0062484D">
        <w:t>1.52</w:t>
      </w:r>
      <w:r w:rsidR="00F62BF6" w:rsidRPr="00F62BF6">
        <w:t>Å</w:t>
      </w:r>
      <w:r w:rsidR="00822A12">
        <w:t xml:space="preserve"> to 1.39</w:t>
      </w:r>
      <w:r w:rsidR="00F62BF6" w:rsidRPr="00F62BF6">
        <w:t>Å</w:t>
      </w:r>
      <w:r w:rsidR="00D91AB0">
        <w:t xml:space="preserve"> </w:t>
      </w:r>
      <w:r w:rsidR="00AF6716">
        <w:t>upon forming the</w:t>
      </w:r>
      <w:r w:rsidR="00123638">
        <w:t xml:space="preserve"> </w:t>
      </w:r>
      <w:r w:rsidR="00AF6716">
        <w:rPr>
          <w:rFonts w:ascii="Symbol" w:hAnsi="Symbol"/>
        </w:rPr>
        <w:t></w:t>
      </w:r>
      <w:r w:rsidR="00AF6716">
        <w:t xml:space="preserve"> </w:t>
      </w:r>
      <w:r w:rsidR="00123638">
        <w:t>anion</w:t>
      </w:r>
      <w:r w:rsidR="000C509E">
        <w:t xml:space="preserve"> (Scheme 2)</w:t>
      </w:r>
      <w:r w:rsidR="00822A12">
        <w:t>.</w:t>
      </w:r>
      <w:r w:rsidR="000C0C57">
        <w:t xml:space="preserve"> </w:t>
      </w:r>
      <w:r w:rsidR="00BE7D5A">
        <w:t>U</w:t>
      </w:r>
      <w:r w:rsidR="000C0C57">
        <w:t>ndoubted</w:t>
      </w:r>
      <w:r w:rsidR="00BE7D5A">
        <w:t>ly, this is the</w:t>
      </w:r>
      <w:r w:rsidR="000C0C57">
        <w:t xml:space="preserve"> effect of delocalization and </w:t>
      </w:r>
      <w:r w:rsidR="00F45401">
        <w:t>“</w:t>
      </w:r>
      <w:r w:rsidR="000C0C57">
        <w:t>double bond character</w:t>
      </w:r>
      <w:r w:rsidR="00F45401">
        <w:t>”</w:t>
      </w:r>
      <w:r w:rsidR="000C0C57">
        <w:t xml:space="preserve"> </w:t>
      </w:r>
      <w:r w:rsidR="0072042A">
        <w:t>in the C</w:t>
      </w:r>
      <w:r w:rsidR="0072042A">
        <w:rPr>
          <w:vertAlign w:val="superscript"/>
        </w:rPr>
        <w:t>-</w:t>
      </w:r>
      <w:r w:rsidR="0072042A">
        <w:t xml:space="preserve">-C bond.  </w:t>
      </w:r>
      <w:r w:rsidR="00176E97">
        <w:t>T</w:t>
      </w:r>
      <w:r w:rsidR="0072042A">
        <w:t>he comp</w:t>
      </w:r>
      <w:r w:rsidR="00B51EF5">
        <w:t>uter seems to regard  the enolate, C-O</w:t>
      </w:r>
      <w:r w:rsidR="00B51EF5">
        <w:rPr>
          <w:vertAlign w:val="superscript"/>
        </w:rPr>
        <w:t>-</w:t>
      </w:r>
      <w:r w:rsidR="00B51EF5">
        <w:t>,</w:t>
      </w:r>
      <w:r w:rsidR="0072042A">
        <w:t xml:space="preserve">as </w:t>
      </w:r>
      <w:r w:rsidR="006940BC">
        <w:t>the principal anionic form (similar</w:t>
      </w:r>
      <w:r w:rsidR="0072042A">
        <w:t xml:space="preserve"> for the nitronate</w:t>
      </w:r>
      <w:r w:rsidR="006940BC">
        <w:t xml:space="preserve"> ion</w:t>
      </w:r>
      <w:r w:rsidR="0072042A">
        <w:t xml:space="preserve">).  </w:t>
      </w:r>
      <w:r w:rsidR="00B577C1">
        <w:t>In contrast the distal C-CH</w:t>
      </w:r>
      <w:r w:rsidR="00B577C1">
        <w:rPr>
          <w:vertAlign w:val="subscript"/>
        </w:rPr>
        <w:t>3</w:t>
      </w:r>
      <w:r w:rsidR="000C0C57">
        <w:t xml:space="preserve"> group in</w:t>
      </w:r>
      <w:r w:rsidR="00822A12">
        <w:t xml:space="preserve">creases </w:t>
      </w:r>
      <w:r w:rsidR="00F714FA">
        <w:t xml:space="preserve">in </w:t>
      </w:r>
      <w:r w:rsidR="00822A12">
        <w:t>bond distance from 1.51</w:t>
      </w:r>
      <w:r w:rsidR="00F62BF6" w:rsidRPr="00F62BF6">
        <w:t>Å</w:t>
      </w:r>
      <w:r w:rsidR="00822A12">
        <w:t xml:space="preserve"> to 1.54</w:t>
      </w:r>
      <w:r w:rsidR="00F62BF6" w:rsidRPr="00F62BF6">
        <w:t>Å</w:t>
      </w:r>
      <w:r w:rsidR="00DE7F81">
        <w:t xml:space="preserve">.  </w:t>
      </w:r>
      <w:r w:rsidR="00CC0FFE">
        <w:t xml:space="preserve">Similar bond distance increases are observed </w:t>
      </w:r>
      <w:r w:rsidR="0028609F">
        <w:t>for the anions shown in Scheme 3</w:t>
      </w:r>
      <w:r w:rsidR="00AF4945">
        <w:t>.</w:t>
      </w:r>
      <w:r w:rsidR="001213D4">
        <w:rPr>
          <w:vertAlign w:val="superscript"/>
        </w:rPr>
        <w:t>22,25,26</w:t>
      </w:r>
      <w:r w:rsidR="00670F65">
        <w:t xml:space="preserve"> </w:t>
      </w:r>
      <w:r w:rsidR="0028609F">
        <w:t xml:space="preserve"> </w:t>
      </w:r>
      <w:r w:rsidR="00CB1C94">
        <w:t xml:space="preserve">In acetone, the C-O bond </w:t>
      </w:r>
      <w:r w:rsidR="0024561C">
        <w:t xml:space="preserve">distance </w:t>
      </w:r>
      <w:r w:rsidR="00CB1C94">
        <w:t>changes from 1.23</w:t>
      </w:r>
      <w:r w:rsidR="00CB1C94" w:rsidRPr="00F62BF6">
        <w:t>Å</w:t>
      </w:r>
      <w:r w:rsidR="00CB1C94">
        <w:t xml:space="preserve"> in the neutral compound to 1.29</w:t>
      </w:r>
      <w:r w:rsidR="00CB1C94" w:rsidRPr="00F62BF6">
        <w:t>Å</w:t>
      </w:r>
      <w:r w:rsidR="00CB1C94">
        <w:t xml:space="preserve"> in the anion, perhaps less than might have been expected</w:t>
      </w:r>
      <w:r w:rsidR="001E5E55">
        <w:t xml:space="preserve"> (Scheme 2)</w:t>
      </w:r>
      <w:r w:rsidR="00CB1C94">
        <w:t xml:space="preserve">.  </w:t>
      </w:r>
    </w:p>
    <w:p w:rsidR="00184685" w:rsidRDefault="00184685" w:rsidP="00731123">
      <w:pPr>
        <w:spacing w:after="0" w:line="240" w:lineRule="auto"/>
      </w:pPr>
    </w:p>
    <w:p w:rsidR="00EC4D02" w:rsidRDefault="00184685" w:rsidP="00731123">
      <w:pPr>
        <w:spacing w:after="0" w:line="240" w:lineRule="auto"/>
      </w:pPr>
      <w:r>
        <w:tab/>
      </w:r>
      <w:r w:rsidR="00176E97">
        <w:t xml:space="preserve">The conformation of the </w:t>
      </w:r>
      <w:r w:rsidR="00176E97" w:rsidRPr="00AF4945">
        <w:rPr>
          <w:b/>
        </w:rPr>
        <w:t>sulfide</w:t>
      </w:r>
      <w:r w:rsidR="00176E97">
        <w:t xml:space="preserve"> anion is unremarkable. </w:t>
      </w:r>
      <w:r>
        <w:t xml:space="preserve">The </w:t>
      </w:r>
      <w:r w:rsidR="000C509E">
        <w:t>(</w:t>
      </w:r>
      <w:r>
        <w:t>C - S</w:t>
      </w:r>
      <w:r w:rsidR="000C509E">
        <w:t>)</w:t>
      </w:r>
      <w:r>
        <w:t xml:space="preserve"> bond </w:t>
      </w:r>
      <w:r w:rsidR="00081B9C">
        <w:t xml:space="preserve">distance </w:t>
      </w:r>
      <w:r>
        <w:t>moves from 1.81</w:t>
      </w:r>
      <w:r>
        <w:rPr>
          <w:rFonts w:cstheme="minorHAnsi"/>
        </w:rPr>
        <w:t>Å</w:t>
      </w:r>
      <w:r>
        <w:t xml:space="preserve"> </w:t>
      </w:r>
      <w:r w:rsidR="006940BC">
        <w:t xml:space="preserve">(neutral structure) </w:t>
      </w:r>
      <w:r>
        <w:t>to 1.77</w:t>
      </w:r>
      <w:r>
        <w:rPr>
          <w:rFonts w:cstheme="minorHAnsi"/>
        </w:rPr>
        <w:t>Å</w:t>
      </w:r>
      <w:r w:rsidR="006940BC">
        <w:t xml:space="preserve"> (</w:t>
      </w:r>
      <w:r w:rsidR="000C509E">
        <w:t>bare anion</w:t>
      </w:r>
      <w:r w:rsidR="006940BC">
        <w:t>)</w:t>
      </w:r>
      <w:r w:rsidR="000C509E">
        <w:t>,</w:t>
      </w:r>
      <w:r>
        <w:t xml:space="preserve"> but back to 1.82</w:t>
      </w:r>
      <w:r>
        <w:rPr>
          <w:rFonts w:cstheme="minorHAnsi"/>
        </w:rPr>
        <w:t>Å</w:t>
      </w:r>
      <w:r>
        <w:t xml:space="preserve"> i</w:t>
      </w:r>
      <w:r w:rsidR="00767A80">
        <w:t>n the case of the lithium salt</w:t>
      </w:r>
      <w:r w:rsidR="005A7F59">
        <w:t xml:space="preserve">.  </w:t>
      </w:r>
      <w:r w:rsidR="000C509E">
        <w:t>Then the same bond moves to 1.78</w:t>
      </w:r>
      <w:r w:rsidR="000C509E">
        <w:rPr>
          <w:rFonts w:cstheme="minorHAnsi"/>
        </w:rPr>
        <w:t>Å</w:t>
      </w:r>
      <w:r w:rsidR="000C509E">
        <w:t xml:space="preserve"> i</w:t>
      </w:r>
      <w:r w:rsidR="00081B9C">
        <w:t xml:space="preserve">n the </w:t>
      </w:r>
      <w:r w:rsidR="00AF4945">
        <w:t>PCM solvent simulation for</w:t>
      </w:r>
      <w:r w:rsidR="000C509E">
        <w:t xml:space="preserve"> the </w:t>
      </w:r>
      <w:r w:rsidR="00525F09">
        <w:t>lithium salt</w:t>
      </w:r>
      <w:r w:rsidR="005366D6">
        <w:t>.</w:t>
      </w:r>
      <w:r w:rsidR="00525F09">
        <w:t xml:space="preserve"> </w:t>
      </w:r>
      <w:r w:rsidR="000C509E">
        <w:t xml:space="preserve"> </w:t>
      </w:r>
      <w:r w:rsidR="00843E31">
        <w:t xml:space="preserve">The S---Li distance is relaxed </w:t>
      </w:r>
      <w:r w:rsidR="00472EAC">
        <w:t>from 2.01</w:t>
      </w:r>
      <w:r w:rsidR="00767A80">
        <w:rPr>
          <w:rFonts w:cstheme="minorHAnsi"/>
        </w:rPr>
        <w:t>Å</w:t>
      </w:r>
      <w:r w:rsidR="00767A80">
        <w:t xml:space="preserve"> (no solvent) </w:t>
      </w:r>
      <w:r w:rsidR="00843E31">
        <w:t>to 2.22</w:t>
      </w:r>
      <w:r w:rsidR="00843E31">
        <w:rPr>
          <w:rFonts w:cstheme="minorHAnsi"/>
        </w:rPr>
        <w:t>Å</w:t>
      </w:r>
      <w:r w:rsidR="00767A80" w:rsidRPr="00767A80">
        <w:t xml:space="preserve"> </w:t>
      </w:r>
      <w:r w:rsidR="00767A80">
        <w:t>in the solvent simulation</w:t>
      </w:r>
      <w:r w:rsidR="003D497C">
        <w:t xml:space="preserve"> runs</w:t>
      </w:r>
      <w:r w:rsidR="00843E31">
        <w:t>.</w:t>
      </w:r>
      <w:r w:rsidR="001213D4">
        <w:rPr>
          <w:vertAlign w:val="superscript"/>
        </w:rPr>
        <w:t>25</w:t>
      </w:r>
      <w:r w:rsidR="00385FDD">
        <w:t xml:space="preserve"> </w:t>
      </w:r>
      <w:r>
        <w:t xml:space="preserve">Some attraction </w:t>
      </w:r>
      <w:r w:rsidR="007E5920">
        <w:t xml:space="preserve">of carbanion hydrogens </w:t>
      </w:r>
      <w:r>
        <w:t xml:space="preserve">for the sulfur nucleus may also be present in the bare anion.  </w:t>
      </w:r>
      <w:r w:rsidR="007E5920">
        <w:t>This seems to be lost in the PCM calculation.</w:t>
      </w:r>
      <w:r w:rsidR="006940BC">
        <w:t xml:space="preserve">  </w:t>
      </w:r>
    </w:p>
    <w:p w:rsidR="00FE1785" w:rsidRDefault="00FE1785" w:rsidP="00731123">
      <w:pPr>
        <w:spacing w:after="0" w:line="240" w:lineRule="auto"/>
      </w:pPr>
    </w:p>
    <w:p w:rsidR="001213D4" w:rsidRDefault="00EC4D02" w:rsidP="00731123">
      <w:pPr>
        <w:spacing w:after="0" w:line="240" w:lineRule="auto"/>
      </w:pPr>
      <w:r>
        <w:tab/>
      </w:r>
      <w:r w:rsidR="006940BC">
        <w:t xml:space="preserve">The </w:t>
      </w:r>
      <w:r w:rsidR="006940BC" w:rsidRPr="00AF4945">
        <w:rPr>
          <w:b/>
        </w:rPr>
        <w:t>sulfoxide</w:t>
      </w:r>
      <w:r w:rsidR="006940BC">
        <w:t xml:space="preserve"> calc</w:t>
      </w:r>
      <w:r w:rsidR="00FF0B6C">
        <w:t>ulations showed somewhat greater</w:t>
      </w:r>
      <w:r w:rsidR="006940BC">
        <w:t xml:space="preserve"> gyrations (Scheme 3).  </w:t>
      </w:r>
      <w:r w:rsidR="00FF0B6C">
        <w:t xml:space="preserve">The </w:t>
      </w:r>
      <w:r w:rsidR="00FF0B6C" w:rsidRPr="00472EAC">
        <w:rPr>
          <w:b/>
        </w:rPr>
        <w:t>C - S bond</w:t>
      </w:r>
      <w:r w:rsidR="00FF0B6C">
        <w:t xml:space="preserve"> changes from 1.82</w:t>
      </w:r>
      <w:r w:rsidR="00472EAC">
        <w:rPr>
          <w:rFonts w:cstheme="minorHAnsi"/>
        </w:rPr>
        <w:t>Å</w:t>
      </w:r>
      <w:r w:rsidR="00FF0B6C">
        <w:t xml:space="preserve"> </w:t>
      </w:r>
      <w:r w:rsidR="00F64828">
        <w:t>(n</w:t>
      </w:r>
      <w:r w:rsidR="009A377D">
        <w:t>eutral structure) to 1.70</w:t>
      </w:r>
      <w:r w:rsidR="00472EAC">
        <w:rPr>
          <w:rFonts w:cstheme="minorHAnsi"/>
        </w:rPr>
        <w:t>Å</w:t>
      </w:r>
      <w:r w:rsidR="00FF0B6C">
        <w:t xml:space="preserve"> (bare anion) to 1.76</w:t>
      </w:r>
      <w:r w:rsidR="00472EAC">
        <w:rPr>
          <w:rFonts w:cstheme="minorHAnsi"/>
        </w:rPr>
        <w:t>Å</w:t>
      </w:r>
      <w:r w:rsidR="00FF0B6C">
        <w:t xml:space="preserve"> or 1.73</w:t>
      </w:r>
      <w:r w:rsidR="00472EAC">
        <w:rPr>
          <w:rFonts w:cstheme="minorHAnsi"/>
        </w:rPr>
        <w:t>Å</w:t>
      </w:r>
      <w:r w:rsidR="00FF0B6C">
        <w:t xml:space="preserve"> (two conformations of the lithium salt) to 1.72</w:t>
      </w:r>
      <w:r w:rsidR="00472EAC">
        <w:rPr>
          <w:rFonts w:cstheme="minorHAnsi"/>
        </w:rPr>
        <w:t>Å</w:t>
      </w:r>
      <w:r w:rsidR="00FF0B6C">
        <w:t xml:space="preserve"> or 1.69</w:t>
      </w:r>
      <w:r w:rsidR="00472EAC">
        <w:rPr>
          <w:rFonts w:cstheme="minorHAnsi"/>
        </w:rPr>
        <w:t>Å</w:t>
      </w:r>
      <w:r w:rsidR="00FF0B6C">
        <w:t xml:space="preserve"> (PCM simulation</w:t>
      </w:r>
      <w:r w:rsidR="001213D4">
        <w:t xml:space="preserve">.  </w:t>
      </w:r>
      <w:r w:rsidR="006940BC" w:rsidRPr="006A1904">
        <w:t>The</w:t>
      </w:r>
      <w:r w:rsidR="006940BC">
        <w:t xml:space="preserve"> </w:t>
      </w:r>
      <w:r w:rsidR="006940BC" w:rsidRPr="00AF4945">
        <w:rPr>
          <w:b/>
        </w:rPr>
        <w:t>sulfone</w:t>
      </w:r>
      <w:r w:rsidR="006940BC">
        <w:t xml:space="preserve"> anion</w:t>
      </w:r>
      <w:r w:rsidR="00472EAC">
        <w:t xml:space="preserve"> changes in bond distance were also l</w:t>
      </w:r>
      <w:r w:rsidR="006940BC">
        <w:t>arge</w:t>
      </w:r>
      <w:r w:rsidR="00AF4945">
        <w:t>,</w:t>
      </w:r>
      <w:r w:rsidR="00843E31">
        <w:t xml:space="preserve"> from </w:t>
      </w:r>
      <w:r w:rsidR="00F64828">
        <w:t>1.79</w:t>
      </w:r>
      <w:r w:rsidR="00F64828">
        <w:rPr>
          <w:rFonts w:cstheme="minorHAnsi"/>
        </w:rPr>
        <w:t>Å</w:t>
      </w:r>
      <w:r w:rsidR="00F64828">
        <w:t xml:space="preserve"> (</w:t>
      </w:r>
      <w:r w:rsidR="00843E31">
        <w:t>neutral s</w:t>
      </w:r>
      <w:r w:rsidR="00F64828">
        <w:t>tructure</w:t>
      </w:r>
      <w:r w:rsidR="00843E31">
        <w:t xml:space="preserve">) to </w:t>
      </w:r>
      <w:r w:rsidR="00F64828">
        <w:t>1.68</w:t>
      </w:r>
      <w:r w:rsidR="00F64828">
        <w:rPr>
          <w:rFonts w:cstheme="minorHAnsi"/>
        </w:rPr>
        <w:t>Å</w:t>
      </w:r>
      <w:r w:rsidR="00F64828">
        <w:t xml:space="preserve"> (</w:t>
      </w:r>
      <w:r w:rsidR="00843E31">
        <w:t>bare anion)</w:t>
      </w:r>
      <w:r w:rsidR="00765DF7">
        <w:t>, but thereafter less pronounced.</w:t>
      </w:r>
      <w:r w:rsidR="006A1904">
        <w:t xml:space="preserve"> </w:t>
      </w:r>
      <w:r>
        <w:t xml:space="preserve"> The PCM solvent simulation </w:t>
      </w:r>
      <w:r w:rsidR="006A1904">
        <w:t>also</w:t>
      </w:r>
      <w:r>
        <w:t xml:space="preserve"> gave</w:t>
      </w:r>
      <w:r w:rsidR="006A1904">
        <w:t xml:space="preserve"> 1.68</w:t>
      </w:r>
      <w:r>
        <w:rPr>
          <w:rFonts w:cstheme="minorHAnsi"/>
          <w:sz w:val="24"/>
        </w:rPr>
        <w:t>Å</w:t>
      </w:r>
      <w:r w:rsidR="006A1904">
        <w:t>.</w:t>
      </w:r>
      <w:r w:rsidRPr="00EC4D02">
        <w:t xml:space="preserve"> </w:t>
      </w:r>
    </w:p>
    <w:p w:rsidR="001213D4" w:rsidRDefault="001213D4" w:rsidP="00731123">
      <w:pPr>
        <w:spacing w:after="0" w:line="240" w:lineRule="auto"/>
      </w:pPr>
    </w:p>
    <w:p w:rsidR="00765DF7" w:rsidRDefault="001213D4" w:rsidP="00731123">
      <w:pPr>
        <w:spacing w:after="0" w:line="240" w:lineRule="auto"/>
      </w:pPr>
      <w:r>
        <w:tab/>
        <w:t xml:space="preserve">For the </w:t>
      </w:r>
      <w:r w:rsidRPr="00AF4945">
        <w:rPr>
          <w:b/>
        </w:rPr>
        <w:t>sulfoxide</w:t>
      </w:r>
      <w:r>
        <w:t xml:space="preserve">, the </w:t>
      </w:r>
      <w:r w:rsidRPr="00765DF7">
        <w:rPr>
          <w:b/>
        </w:rPr>
        <w:t>S-O bond distance</w:t>
      </w:r>
      <w:r>
        <w:t xml:space="preserve"> changes from 1.52</w:t>
      </w:r>
      <w:r>
        <w:rPr>
          <w:rFonts w:cstheme="minorHAnsi"/>
        </w:rPr>
        <w:t>Å</w:t>
      </w:r>
      <w:r>
        <w:t xml:space="preserve"> (neutral structure) to 1.57</w:t>
      </w:r>
      <w:r>
        <w:rPr>
          <w:rFonts w:cstheme="minorHAnsi"/>
        </w:rPr>
        <w:t>Å</w:t>
      </w:r>
      <w:r>
        <w:t xml:space="preserve"> (bare anion).  Two C-Li conformations were found.  In the conformation with Li anti to S-O, this distance is 1.53</w:t>
      </w:r>
      <w:r>
        <w:rPr>
          <w:rFonts w:cstheme="minorHAnsi"/>
        </w:rPr>
        <w:t>Å</w:t>
      </w:r>
      <w:r>
        <w:t>, but this increases to</w:t>
      </w:r>
      <w:r w:rsidR="00472EAC">
        <w:t xml:space="preserve"> 1.60</w:t>
      </w:r>
      <w:r>
        <w:rPr>
          <w:rFonts w:cstheme="minorHAnsi"/>
        </w:rPr>
        <w:t>Å</w:t>
      </w:r>
      <w:r w:rsidR="00472EAC">
        <w:t xml:space="preserve"> in the gauche </w:t>
      </w:r>
      <w:r>
        <w:t xml:space="preserve">conformation, </w:t>
      </w:r>
      <w:r>
        <w:lastRenderedPageBreak/>
        <w:t>where lithium is complexed to sulfoxide oxygen.  With PCM solvent simulation, generally the same conformations were seen.  The anti S-O structure displays a bond distance of 1.59</w:t>
      </w:r>
      <w:r>
        <w:rPr>
          <w:rFonts w:cstheme="minorHAnsi"/>
        </w:rPr>
        <w:t>Å</w:t>
      </w:r>
      <w:r>
        <w:t xml:space="preserve">.     </w:t>
      </w:r>
    </w:p>
    <w:p w:rsidR="00A10D87" w:rsidRDefault="00A10D87" w:rsidP="00731123">
      <w:pPr>
        <w:spacing w:after="0" w:line="240" w:lineRule="auto"/>
      </w:pPr>
    </w:p>
    <w:p w:rsidR="001213D4" w:rsidRDefault="00A10D87" w:rsidP="00731123">
      <w:pPr>
        <w:spacing w:after="0" w:line="240" w:lineRule="auto"/>
      </w:pPr>
      <w:r>
        <w:tab/>
        <w:t xml:space="preserve">The </w:t>
      </w:r>
      <w:r w:rsidRPr="00AF4945">
        <w:rPr>
          <w:b/>
        </w:rPr>
        <w:t>sulfoxide</w:t>
      </w:r>
      <w:r>
        <w:t xml:space="preserve"> conformations are shown in Scheme 3 in somewhat more detail.  </w:t>
      </w:r>
      <w:r w:rsidR="003259E1">
        <w:t xml:space="preserve">The sulfoxide bare anion shows a </w:t>
      </w:r>
      <w:r w:rsidR="00C13A56">
        <w:t>so</w:t>
      </w:r>
      <w:r w:rsidR="00AF4945">
        <w:t>mewhat similar conformation to</w:t>
      </w:r>
      <w:r w:rsidR="003259E1">
        <w:t xml:space="preserve"> the sulfide anion.  </w:t>
      </w:r>
      <w:r w:rsidR="00C13A56">
        <w:t>It adamantly prefers the carbanion lone pair to be anti to S-O</w:t>
      </w:r>
      <w:r w:rsidR="009A377D">
        <w:t xml:space="preserve">.  </w:t>
      </w:r>
      <w:r w:rsidR="0085274C">
        <w:t xml:space="preserve">The lone pair on carbon appears to be repelled by the lone pairs on oxygen. </w:t>
      </w:r>
      <w:r w:rsidR="009A377D">
        <w:t>For the lithium salt,</w:t>
      </w:r>
      <w:r>
        <w:t xml:space="preserve"> </w:t>
      </w:r>
      <w:r w:rsidR="008F0560">
        <w:t>two conformations were located.  T</w:t>
      </w:r>
      <w:r>
        <w:t>he preference is for the carbanion lone pair (plus lithium) to be near S-O</w:t>
      </w:r>
      <w:r w:rsidR="008F0560">
        <w:t xml:space="preserve"> id favored by 28 kcal.  The</w:t>
      </w:r>
      <w:r>
        <w:t xml:space="preserve"> second conformation </w:t>
      </w:r>
      <w:r w:rsidR="008F0560">
        <w:t xml:space="preserve">with </w:t>
      </w:r>
      <w:r>
        <w:t>the C—</w:t>
      </w:r>
      <w:r w:rsidR="00385FDD">
        <w:t>Li anti to S-O)</w:t>
      </w:r>
      <w:r w:rsidR="008F0560">
        <w:t>, is strongly disfavored, but in the PCM determination, the energy difference drops to</w:t>
      </w:r>
      <w:r>
        <w:t xml:space="preserve"> only 1 kcal.  The carbon—lithium and the oxygen—lithium distances vary substantially in the lithium salt </w:t>
      </w:r>
      <w:r w:rsidR="005366D6">
        <w:t>(</w:t>
      </w:r>
      <w:r w:rsidR="005366D6">
        <w:rPr>
          <w:vertAlign w:val="superscript"/>
        </w:rPr>
        <w:t>-</w:t>
      </w:r>
      <w:r w:rsidR="005366D6">
        <w:t>C</w:t>
      </w:r>
      <w:r w:rsidR="005366D6" w:rsidRPr="005366D6">
        <w:t>—</w:t>
      </w:r>
      <w:r w:rsidR="005366D6">
        <w:t>Li,  2.14</w:t>
      </w:r>
      <w:r w:rsidR="005366D6">
        <w:rPr>
          <w:rFonts w:cstheme="minorHAnsi"/>
        </w:rPr>
        <w:t>Å</w:t>
      </w:r>
      <w:r w:rsidR="005366D6">
        <w:t>, Li-O, 1.84</w:t>
      </w:r>
      <w:r w:rsidR="005366D6">
        <w:rPr>
          <w:rFonts w:cstheme="minorHAnsi"/>
        </w:rPr>
        <w:t>Å</w:t>
      </w:r>
      <w:r w:rsidR="005366D6">
        <w:t xml:space="preserve"> </w:t>
      </w:r>
      <w:r>
        <w:t>vs. th</w:t>
      </w:r>
      <w:r w:rsidR="005366D6">
        <w:t>e lithium salt, PCM simulation (</w:t>
      </w:r>
      <w:r w:rsidR="005366D6">
        <w:rPr>
          <w:vertAlign w:val="superscript"/>
        </w:rPr>
        <w:t>-</w:t>
      </w:r>
      <w:r w:rsidR="005366D6">
        <w:t>C</w:t>
      </w:r>
      <w:r w:rsidR="005366D6" w:rsidRPr="005366D6">
        <w:t>—</w:t>
      </w:r>
      <w:r w:rsidR="005366D6">
        <w:t>Li, 2.26</w:t>
      </w:r>
      <w:r w:rsidR="005366D6">
        <w:rPr>
          <w:rFonts w:cstheme="minorHAnsi"/>
        </w:rPr>
        <w:t>Å</w:t>
      </w:r>
      <w:r w:rsidR="0079728A">
        <w:t xml:space="preserve"> or 2.41</w:t>
      </w:r>
      <w:r w:rsidR="0079728A">
        <w:rPr>
          <w:rFonts w:cstheme="minorHAnsi"/>
        </w:rPr>
        <w:t>Å</w:t>
      </w:r>
      <w:r w:rsidR="0079728A">
        <w:t>, most stable conformation).</w:t>
      </w:r>
      <w:r w:rsidR="001213D4" w:rsidRPr="001213D4">
        <w:t xml:space="preserve"> </w:t>
      </w:r>
    </w:p>
    <w:p w:rsidR="001213D4" w:rsidRDefault="001213D4" w:rsidP="00731123">
      <w:pPr>
        <w:spacing w:after="0" w:line="240" w:lineRule="auto"/>
      </w:pPr>
    </w:p>
    <w:p w:rsidR="006E2C51" w:rsidRDefault="001213D4" w:rsidP="00731123">
      <w:pPr>
        <w:spacing w:after="0" w:line="240" w:lineRule="auto"/>
      </w:pPr>
      <w:r>
        <w:tab/>
        <w:t>The trimethylsulfonium anion bears some similarity to the sulfo</w:t>
      </w:r>
      <w:r w:rsidR="00994919">
        <w:t>xide anion (Scheme 3, lower level</w:t>
      </w:r>
      <w:r>
        <w:t>).  The same disparity of bond distances is seen:  although the shortening of the carbanion to sulfur bond distance is not as pronounced</w:t>
      </w:r>
      <w:r w:rsidR="004738A4">
        <w:t xml:space="preserve"> (CH</w:t>
      </w:r>
      <w:r w:rsidR="004738A4">
        <w:rPr>
          <w:vertAlign w:val="subscript"/>
        </w:rPr>
        <w:t>3</w:t>
      </w:r>
      <w:r w:rsidR="004738A4">
        <w:t>-S</w:t>
      </w:r>
      <w:r w:rsidR="004738A4">
        <w:rPr>
          <w:vertAlign w:val="superscript"/>
        </w:rPr>
        <w:t>+</w:t>
      </w:r>
      <w:r w:rsidR="004738A4">
        <w:t>) 1.80</w:t>
      </w:r>
      <w:r w:rsidR="004738A4">
        <w:rPr>
          <w:rFonts w:cstheme="minorHAnsi"/>
        </w:rPr>
        <w:t>Å</w:t>
      </w:r>
      <w:r w:rsidR="004738A4">
        <w:t xml:space="preserve"> vs. (</w:t>
      </w:r>
      <w:r w:rsidR="004738A4">
        <w:rPr>
          <w:vertAlign w:val="superscript"/>
        </w:rPr>
        <w:t>-</w:t>
      </w:r>
      <w:r w:rsidR="004738A4">
        <w:t>CH</w:t>
      </w:r>
      <w:r w:rsidR="004738A4">
        <w:rPr>
          <w:vertAlign w:val="subscript"/>
        </w:rPr>
        <w:t>2</w:t>
      </w:r>
      <w:r w:rsidR="004738A4">
        <w:t>-S</w:t>
      </w:r>
      <w:r w:rsidR="004738A4">
        <w:rPr>
          <w:vertAlign w:val="superscript"/>
        </w:rPr>
        <w:t>+</w:t>
      </w:r>
      <w:r w:rsidR="004738A4">
        <w:t>) 1.77</w:t>
      </w:r>
      <w:r w:rsidR="004738A4">
        <w:rPr>
          <w:rFonts w:cstheme="minorHAnsi"/>
        </w:rPr>
        <w:t>Å</w:t>
      </w:r>
      <w:r w:rsidR="004738A4">
        <w:t>,</w:t>
      </w:r>
      <w:r w:rsidR="002561CF">
        <w:t xml:space="preserve"> </w:t>
      </w:r>
      <w:r>
        <w:t>No distinctive NBO interactions were seen.</w:t>
      </w:r>
    </w:p>
    <w:p w:rsidR="007662CB" w:rsidRDefault="007662CB" w:rsidP="007662CB">
      <w:pPr>
        <w:spacing w:after="0" w:line="240" w:lineRule="auto"/>
      </w:pPr>
    </w:p>
    <w:p w:rsidR="00EC4D02" w:rsidRDefault="00595E2C" w:rsidP="00731123">
      <w:pPr>
        <w:spacing w:after="0" w:line="240" w:lineRule="auto"/>
      </w:pPr>
      <w:r>
        <w:tab/>
      </w:r>
      <w:r w:rsidR="00CB1C94">
        <w:t xml:space="preserve">In dimethyl </w:t>
      </w:r>
      <w:r w:rsidR="00CB1C94" w:rsidRPr="00AF4945">
        <w:rPr>
          <w:b/>
        </w:rPr>
        <w:t>sulfone</w:t>
      </w:r>
      <w:r w:rsidR="00CB1C94">
        <w:t xml:space="preserve">, the </w:t>
      </w:r>
      <w:r w:rsidR="00CB1C94" w:rsidRPr="00765DF7">
        <w:rPr>
          <w:b/>
        </w:rPr>
        <w:t>S-O bond</w:t>
      </w:r>
      <w:r w:rsidR="00CB1C94">
        <w:t xml:space="preserve"> </w:t>
      </w:r>
      <w:r w:rsidR="00CB1C94" w:rsidRPr="00AD0E48">
        <w:rPr>
          <w:b/>
        </w:rPr>
        <w:t>distances</w:t>
      </w:r>
      <w:r w:rsidR="00CB1C94">
        <w:t xml:space="preserve"> increase from 1.47</w:t>
      </w:r>
      <w:r w:rsidR="00CB1C94" w:rsidRPr="00F62BF6">
        <w:t>Å</w:t>
      </w:r>
      <w:r w:rsidR="00CB1C94">
        <w:t xml:space="preserve"> in the neutral compound to 1.50</w:t>
      </w:r>
      <w:r w:rsidR="00CB1C94" w:rsidRPr="00F62BF6">
        <w:t>Å</w:t>
      </w:r>
      <w:r w:rsidR="00CB1C94">
        <w:t xml:space="preserve"> </w:t>
      </w:r>
      <w:r>
        <w:t>in the anion, similar to the sulfoxide</w:t>
      </w:r>
      <w:r w:rsidR="00CB1C94">
        <w:t xml:space="preserve">. However, for the lithium salt, </w:t>
      </w:r>
      <w:r w:rsidR="00276730">
        <w:t xml:space="preserve">where lithium is complexed to one S-O, </w:t>
      </w:r>
      <w:r>
        <w:t>this</w:t>
      </w:r>
      <w:r w:rsidR="00CB1C94">
        <w:t xml:space="preserve"> S-O bond is longer at 1.53</w:t>
      </w:r>
      <w:r w:rsidR="00CB1C94" w:rsidRPr="00F62BF6">
        <w:t>Å</w:t>
      </w:r>
      <w:r>
        <w:t xml:space="preserve"> </w:t>
      </w:r>
      <w:r w:rsidR="009600D5">
        <w:t xml:space="preserve">and the </w:t>
      </w:r>
      <w:r w:rsidR="00A74902">
        <w:t xml:space="preserve">uncomplexed </w:t>
      </w:r>
      <w:r w:rsidR="009600D5">
        <w:t>distal</w:t>
      </w:r>
      <w:r w:rsidR="00CB1C94">
        <w:t xml:space="preserve"> </w:t>
      </w:r>
      <w:r w:rsidR="00BE7D5A">
        <w:t xml:space="preserve">S-O distance </w:t>
      </w:r>
      <w:r w:rsidR="00CB1C94">
        <w:t>is shorter, 1.48</w:t>
      </w:r>
      <w:r w:rsidR="00CB1C94" w:rsidRPr="00F62BF6">
        <w:t>Å</w:t>
      </w:r>
      <w:r w:rsidR="00A74902">
        <w:t xml:space="preserve"> (Scheme 4</w:t>
      </w:r>
      <w:r w:rsidR="00276730">
        <w:t>)</w:t>
      </w:r>
      <w:r w:rsidR="006E2C51">
        <w:t>.</w:t>
      </w:r>
      <w:r>
        <w:t xml:space="preserve">  These </w:t>
      </w:r>
      <w:r w:rsidR="00F05E1E">
        <w:t xml:space="preserve">S-O </w:t>
      </w:r>
      <w:r>
        <w:t xml:space="preserve">bond distances are generally shorter than </w:t>
      </w:r>
      <w:r w:rsidR="00A74902">
        <w:t xml:space="preserve">for </w:t>
      </w:r>
      <w:r>
        <w:t>the sulfoxide</w:t>
      </w:r>
      <w:r w:rsidR="0057406F">
        <w:t>.</w:t>
      </w:r>
      <w:r w:rsidR="00DF6EFD">
        <w:t xml:space="preserve">  </w:t>
      </w:r>
    </w:p>
    <w:p w:rsidR="00CC07B3" w:rsidRDefault="00CC07B3" w:rsidP="00731123">
      <w:pPr>
        <w:spacing w:after="0" w:line="240" w:lineRule="auto"/>
      </w:pPr>
    </w:p>
    <w:p w:rsidR="00C46A23" w:rsidRDefault="00EC4D02" w:rsidP="00731123">
      <w:pPr>
        <w:spacing w:after="0" w:line="240" w:lineRule="auto"/>
      </w:pPr>
      <w:r>
        <w:tab/>
      </w:r>
      <w:r w:rsidR="00994919">
        <w:t>Schemes 3 and 4 record t</w:t>
      </w:r>
      <w:r>
        <w:t xml:space="preserve">he distances and angles between carbon, sulfur and oxygen </w:t>
      </w:r>
      <w:r w:rsidR="00994919">
        <w:t xml:space="preserve">as they </w:t>
      </w:r>
      <w:r>
        <w:t xml:space="preserve">change in the sulfur anions, lithium salt and </w:t>
      </w:r>
      <w:r w:rsidR="00994919">
        <w:t>PCM simulations</w:t>
      </w:r>
      <w:r>
        <w:t xml:space="preserve">. </w:t>
      </w:r>
      <w:r w:rsidR="00994919">
        <w:t>These changes are substantial.</w:t>
      </w:r>
      <w:r>
        <w:t xml:space="preserve"> Hutchinson, Anderson, and Katritsky, and also Fraser, Schuber and Wigfield, studied the kinetics of exchange of hydrogens under basic conditions.</w:t>
      </w:r>
      <w:r w:rsidR="003560FD">
        <w:rPr>
          <w:vertAlign w:val="superscript"/>
        </w:rPr>
        <w:t>32,33</w:t>
      </w:r>
      <w:r>
        <w:t xml:space="preserve"> Fraser and coworkers found quite different results as solvent and base were varied. Both groups considered the geometry of the parent “acid” and the resulting carbanion to be the same.  This seems to be correct only in general terms.</w:t>
      </w:r>
    </w:p>
    <w:p w:rsidR="00C13A56" w:rsidRDefault="00C13A56" w:rsidP="00731123">
      <w:pPr>
        <w:spacing w:after="0" w:line="240" w:lineRule="auto"/>
      </w:pPr>
    </w:p>
    <w:p w:rsidR="00225DE3" w:rsidRDefault="00CC0FFE" w:rsidP="00225DE3">
      <w:pPr>
        <w:spacing w:after="0" w:line="240" w:lineRule="auto"/>
      </w:pPr>
      <w:r>
        <w:tab/>
      </w:r>
      <w:r w:rsidR="00AD0E48">
        <w:t xml:space="preserve">For the </w:t>
      </w:r>
      <w:r w:rsidR="00AD0E48" w:rsidRPr="00753B27">
        <w:rPr>
          <w:b/>
        </w:rPr>
        <w:t>sulfone</w:t>
      </w:r>
      <w:r w:rsidR="00615F0E" w:rsidRPr="00753B27">
        <w:rPr>
          <w:b/>
        </w:rPr>
        <w:t xml:space="preserve"> anion</w:t>
      </w:r>
      <w:r w:rsidR="00AD0E48">
        <w:t xml:space="preserve">, </w:t>
      </w:r>
      <w:r w:rsidR="00CC077A">
        <w:t>two conformations</w:t>
      </w:r>
      <w:r w:rsidR="00AD0E48">
        <w:t xml:space="preserve"> were located (as shown in Scheme 4),</w:t>
      </w:r>
      <w:r w:rsidR="00615F0E">
        <w:t xml:space="preserve"> </w:t>
      </w:r>
      <w:r w:rsidR="00753B27">
        <w:t>in which the [CH</w:t>
      </w:r>
      <w:r w:rsidR="00753B27">
        <w:rPr>
          <w:vertAlign w:val="subscript"/>
        </w:rPr>
        <w:t>2</w:t>
      </w:r>
      <w:r w:rsidR="00753B27">
        <w:t xml:space="preserve"> </w:t>
      </w:r>
      <w:r w:rsidR="00753B27" w:rsidRPr="00753B27">
        <w:rPr>
          <w:b/>
        </w:rPr>
        <w:t>–</w:t>
      </w:r>
      <w:r w:rsidR="00753B27">
        <w:t xml:space="preserve"> (S-O)*] distance is </w:t>
      </w:r>
      <w:r w:rsidR="00AD0E48">
        <w:t>1.68</w:t>
      </w:r>
      <w:r w:rsidR="00AD0E48">
        <w:rPr>
          <w:rFonts w:cstheme="minorHAnsi"/>
        </w:rPr>
        <w:t>Å</w:t>
      </w:r>
      <w:r w:rsidR="00AD0E48">
        <w:t xml:space="preserve"> or 1.69</w:t>
      </w:r>
      <w:r w:rsidR="00AD0E48">
        <w:rPr>
          <w:rFonts w:cstheme="minorHAnsi"/>
        </w:rPr>
        <w:t>Å</w:t>
      </w:r>
      <w:r w:rsidR="00AD0E48">
        <w:t>.  T</w:t>
      </w:r>
      <w:r w:rsidR="00CC077A">
        <w:t>he lithium salt,</w:t>
      </w:r>
      <w:r w:rsidR="00AD0E48">
        <w:t xml:space="preserve"> occupies a third conformation with lithium complexed to one oxygen</w:t>
      </w:r>
      <w:r w:rsidR="00615F0E">
        <w:t xml:space="preserve">.  </w:t>
      </w:r>
      <w:r w:rsidR="00816D0D">
        <w:t xml:space="preserve">The </w:t>
      </w:r>
      <w:r w:rsidR="00816D0D" w:rsidRPr="00816D0D">
        <w:rPr>
          <w:b/>
        </w:rPr>
        <w:t>C</w:t>
      </w:r>
      <w:r w:rsidR="00816D0D" w:rsidRPr="00816D0D">
        <w:rPr>
          <w:b/>
          <w:vertAlign w:val="superscript"/>
        </w:rPr>
        <w:t>-</w:t>
      </w:r>
      <w:r w:rsidR="00816D0D" w:rsidRPr="00816D0D">
        <w:rPr>
          <w:b/>
        </w:rPr>
        <w:t xml:space="preserve"> -S distance</w:t>
      </w:r>
      <w:r w:rsidR="00816D0D">
        <w:t xml:space="preserve"> </w:t>
      </w:r>
      <w:r w:rsidR="00753B27">
        <w:t xml:space="preserve">then </w:t>
      </w:r>
      <w:r w:rsidR="00816D0D">
        <w:t>is 1.70</w:t>
      </w:r>
      <w:r w:rsidR="007F027E">
        <w:rPr>
          <w:rFonts w:cstheme="minorHAnsi"/>
        </w:rPr>
        <w:t>Å</w:t>
      </w:r>
      <w:r w:rsidR="007F027E">
        <w:t xml:space="preserve"> (bare anion</w:t>
      </w:r>
      <w:r w:rsidR="00816D0D">
        <w:t xml:space="preserve">) and </w:t>
      </w:r>
      <w:r w:rsidR="00CC077A">
        <w:t>1.68</w:t>
      </w:r>
      <w:r w:rsidR="007F027E">
        <w:rPr>
          <w:rFonts w:cstheme="minorHAnsi"/>
        </w:rPr>
        <w:t>Å</w:t>
      </w:r>
      <w:r w:rsidR="00CC077A">
        <w:t xml:space="preserve"> for the lithiu</w:t>
      </w:r>
      <w:r w:rsidR="00816D0D">
        <w:t>m salt with solvent simulation</w:t>
      </w:r>
      <w:r w:rsidR="00753B27">
        <w:t xml:space="preserve">.  </w:t>
      </w:r>
      <w:r w:rsidR="000C0C57">
        <w:t xml:space="preserve">The </w:t>
      </w:r>
      <w:r w:rsidR="00822A12">
        <w:t xml:space="preserve">distal methyl </w:t>
      </w:r>
      <w:r w:rsidR="00FB5E50">
        <w:t>(</w:t>
      </w:r>
      <w:r w:rsidR="00822A12">
        <w:t>S-C</w:t>
      </w:r>
      <w:r w:rsidR="00FB5E50">
        <w:t>)</w:t>
      </w:r>
      <w:r w:rsidR="00822A12">
        <w:t xml:space="preserve"> bond </w:t>
      </w:r>
      <w:r w:rsidR="00283479">
        <w:t>changes from 1.79</w:t>
      </w:r>
      <w:r w:rsidR="00F62BF6" w:rsidRPr="00F62BF6">
        <w:t>Å</w:t>
      </w:r>
      <w:r w:rsidR="008961E0">
        <w:t xml:space="preserve"> (neutral structure), to 1.83</w:t>
      </w:r>
      <w:r w:rsidR="00F62BF6" w:rsidRPr="00F62BF6">
        <w:t>Å</w:t>
      </w:r>
      <w:r w:rsidR="008961E0">
        <w:t xml:space="preserve"> or 1.81</w:t>
      </w:r>
      <w:r w:rsidR="008961E0" w:rsidRPr="00F62BF6">
        <w:t>Å</w:t>
      </w:r>
      <w:r w:rsidR="00BE360A">
        <w:t xml:space="preserve">, in the bare anion </w:t>
      </w:r>
      <w:r w:rsidR="00BE7D5A">
        <w:t xml:space="preserve">(depending on calculation run) </w:t>
      </w:r>
      <w:r w:rsidR="00C06300">
        <w:t>but</w:t>
      </w:r>
      <w:r w:rsidR="00BE360A">
        <w:t xml:space="preserve"> returns to </w:t>
      </w:r>
      <w:r w:rsidR="00C06300">
        <w:t>1.79</w:t>
      </w:r>
      <w:r w:rsidR="00C06300" w:rsidRPr="00F62BF6">
        <w:t>Å</w:t>
      </w:r>
      <w:r w:rsidR="00C06300">
        <w:t xml:space="preserve"> for the lithium case</w:t>
      </w:r>
      <w:r w:rsidR="00BA2218">
        <w:t>.</w:t>
      </w:r>
      <w:r w:rsidR="00753B27" w:rsidRPr="00753B27">
        <w:t xml:space="preserve"> </w:t>
      </w:r>
      <w:r w:rsidR="00753B27">
        <w:t>The [</w:t>
      </w:r>
      <w:r w:rsidR="00753B27">
        <w:rPr>
          <w:vertAlign w:val="superscript"/>
        </w:rPr>
        <w:t>–</w:t>
      </w:r>
      <w:r w:rsidR="00753B27">
        <w:t>CH</w:t>
      </w:r>
      <w:r w:rsidR="00753B27">
        <w:rPr>
          <w:vertAlign w:val="subscript"/>
        </w:rPr>
        <w:t>2</w:t>
      </w:r>
      <w:r w:rsidR="00753B27">
        <w:t xml:space="preserve"> – (S-O)*]  interaction energy (about 4 kcal) is smaller than the [</w:t>
      </w:r>
      <w:r w:rsidR="00753B27">
        <w:rPr>
          <w:vertAlign w:val="superscript"/>
        </w:rPr>
        <w:t>–</w:t>
      </w:r>
      <w:r w:rsidR="00753B27">
        <w:t>CH</w:t>
      </w:r>
      <w:r w:rsidR="00753B27">
        <w:rPr>
          <w:vertAlign w:val="subscript"/>
        </w:rPr>
        <w:t>2</w:t>
      </w:r>
      <w:r w:rsidR="00753B27">
        <w:t xml:space="preserve"> – (CH</w:t>
      </w:r>
      <w:r w:rsidR="00753B27">
        <w:rPr>
          <w:vertAlign w:val="subscript"/>
        </w:rPr>
        <w:t>3</w:t>
      </w:r>
      <w:r w:rsidR="00753B27">
        <w:t>-S)] interaction (18 kcal).</w:t>
      </w:r>
    </w:p>
    <w:p w:rsidR="00BA2218" w:rsidRDefault="00BA2218" w:rsidP="00225DE3">
      <w:pPr>
        <w:spacing w:after="0" w:line="240" w:lineRule="auto"/>
      </w:pPr>
    </w:p>
    <w:p w:rsidR="00FB5E50" w:rsidRDefault="00BA2218" w:rsidP="00BA2218">
      <w:pPr>
        <w:spacing w:after="0" w:line="240" w:lineRule="auto"/>
      </w:pPr>
      <w:r>
        <w:tab/>
      </w:r>
      <w:r w:rsidR="00322AEC">
        <w:t xml:space="preserve">In the progression from </w:t>
      </w:r>
      <w:r w:rsidR="00322AEC" w:rsidRPr="0006452B">
        <w:rPr>
          <w:b/>
        </w:rPr>
        <w:t>sulfide to sulfoxide to sulfone</w:t>
      </w:r>
      <w:r w:rsidR="00322AEC">
        <w:t>, t</w:t>
      </w:r>
      <w:r>
        <w:t xml:space="preserve">he shortening of the </w:t>
      </w:r>
      <w:r w:rsidRPr="00816D0D">
        <w:rPr>
          <w:b/>
        </w:rPr>
        <w:t xml:space="preserve">carbanion carbon to sulfur </w:t>
      </w:r>
      <w:r>
        <w:t>bond is noteworthy</w:t>
      </w:r>
      <w:r w:rsidR="00322AEC">
        <w:t>.</w:t>
      </w:r>
      <w:r w:rsidR="001A17AE">
        <w:t xml:space="preserve">. </w:t>
      </w:r>
      <w:r w:rsidR="005E41B8">
        <w:t xml:space="preserve">This </w:t>
      </w:r>
      <w:r w:rsidR="001A17AE">
        <w:t xml:space="preserve">shortening </w:t>
      </w:r>
      <w:r w:rsidR="005E41B8">
        <w:t>was also note</w:t>
      </w:r>
      <w:r w:rsidR="00525F09">
        <w:t xml:space="preserve">d in early work </w:t>
      </w:r>
      <w:r w:rsidR="002F6A66">
        <w:t>by Wolfe, et al</w:t>
      </w:r>
      <w:r w:rsidR="009D0116">
        <w:t>.</w:t>
      </w:r>
      <w:r w:rsidR="002561CF">
        <w:rPr>
          <w:vertAlign w:val="superscript"/>
        </w:rPr>
        <w:t>22,23</w:t>
      </w:r>
      <w:r w:rsidR="005E41B8">
        <w:t xml:space="preserve"> </w:t>
      </w:r>
      <w:r w:rsidR="00081B9C">
        <w:t xml:space="preserve"> </w:t>
      </w:r>
      <w:r w:rsidR="002F6A66">
        <w:t xml:space="preserve">Part of this may be electrostatic </w:t>
      </w:r>
      <w:r w:rsidR="008029FE">
        <w:t xml:space="preserve">For the </w:t>
      </w:r>
      <w:r w:rsidR="008029FE" w:rsidRPr="00FB5E50">
        <w:rPr>
          <w:b/>
        </w:rPr>
        <w:t>sulfide</w:t>
      </w:r>
      <w:r w:rsidR="008029FE">
        <w:t xml:space="preserve">, </w:t>
      </w:r>
      <w:r w:rsidR="00081B9C">
        <w:t xml:space="preserve">the C-S  bond </w:t>
      </w:r>
      <w:r w:rsidR="00FB5E50">
        <w:t>changes from</w:t>
      </w:r>
      <w:r>
        <w:t xml:space="preserve"> 1.81</w:t>
      </w:r>
      <w:r w:rsidR="00CC077A">
        <w:rPr>
          <w:rFonts w:cstheme="minorHAnsi"/>
        </w:rPr>
        <w:t>Å</w:t>
      </w:r>
      <w:r w:rsidR="00322AEC">
        <w:t xml:space="preserve"> (</w:t>
      </w:r>
      <w:r>
        <w:t>neutral compound</w:t>
      </w:r>
      <w:r w:rsidR="00322AEC">
        <w:t>)</w:t>
      </w:r>
      <w:r w:rsidR="006A747B">
        <w:t>, but diminishes to 1.78</w:t>
      </w:r>
      <w:r w:rsidR="007F027E">
        <w:rPr>
          <w:rFonts w:cstheme="minorHAnsi"/>
        </w:rPr>
        <w:t>Å</w:t>
      </w:r>
      <w:r w:rsidR="006A747B">
        <w:t xml:space="preserve"> (lithium salt, PCM)</w:t>
      </w:r>
      <w:r w:rsidR="001647E7">
        <w:t xml:space="preserve">.  </w:t>
      </w:r>
      <w:r w:rsidR="00CC077A">
        <w:t xml:space="preserve">The </w:t>
      </w:r>
      <w:r w:rsidR="00CC077A" w:rsidRPr="006A747B">
        <w:rPr>
          <w:b/>
        </w:rPr>
        <w:t>sulfoxide</w:t>
      </w:r>
      <w:r w:rsidR="00CC077A">
        <w:t xml:space="preserve"> shows a </w:t>
      </w:r>
      <w:r w:rsidR="00CC077A" w:rsidRPr="00816D0D">
        <w:rPr>
          <w:b/>
        </w:rPr>
        <w:t>C</w:t>
      </w:r>
      <w:r w:rsidR="00CC077A" w:rsidRPr="00816D0D">
        <w:rPr>
          <w:b/>
          <w:vertAlign w:val="superscript"/>
        </w:rPr>
        <w:t>-</w:t>
      </w:r>
      <w:r w:rsidR="00CC077A" w:rsidRPr="00816D0D">
        <w:rPr>
          <w:b/>
        </w:rPr>
        <w:t xml:space="preserve"> - S distance</w:t>
      </w:r>
      <w:r w:rsidR="00CC077A">
        <w:t xml:space="preserve"> of 1.82</w:t>
      </w:r>
      <w:r w:rsidR="007F027E">
        <w:rPr>
          <w:rFonts w:cstheme="minorHAnsi"/>
        </w:rPr>
        <w:t>Å</w:t>
      </w:r>
      <w:r w:rsidR="00CC077A">
        <w:t xml:space="preserve"> (neutral)</w:t>
      </w:r>
      <w:r w:rsidR="006A747B">
        <w:t xml:space="preserve"> that changes to 1.69</w:t>
      </w:r>
      <w:r w:rsidR="006A747B">
        <w:rPr>
          <w:rFonts w:cstheme="minorHAnsi"/>
        </w:rPr>
        <w:t>Å</w:t>
      </w:r>
      <w:r w:rsidR="006A747B">
        <w:t xml:space="preserve"> (lithium salt, PCM).</w:t>
      </w:r>
      <w:r w:rsidR="00214C58">
        <w:t xml:space="preserve"> The </w:t>
      </w:r>
      <w:r w:rsidR="00214C58" w:rsidRPr="006A747B">
        <w:rPr>
          <w:b/>
        </w:rPr>
        <w:t>sulfone</w:t>
      </w:r>
      <w:r w:rsidR="00214C58">
        <w:t xml:space="preserve"> changes from 1.79</w:t>
      </w:r>
      <w:r w:rsidR="007F027E">
        <w:rPr>
          <w:rFonts w:cstheme="minorHAnsi"/>
        </w:rPr>
        <w:t>Å</w:t>
      </w:r>
      <w:r w:rsidR="00214C58">
        <w:t xml:space="preserve"> (neutral) to 1.68</w:t>
      </w:r>
      <w:r w:rsidR="007F027E">
        <w:rPr>
          <w:rFonts w:cstheme="minorHAnsi"/>
        </w:rPr>
        <w:t>Å</w:t>
      </w:r>
      <w:r w:rsidR="00214C58">
        <w:t xml:space="preserve"> </w:t>
      </w:r>
      <w:r w:rsidR="006A747B">
        <w:t>or 1.70</w:t>
      </w:r>
      <w:r w:rsidR="00322AEC">
        <w:rPr>
          <w:rFonts w:cstheme="minorHAnsi"/>
        </w:rPr>
        <w:t>Å</w:t>
      </w:r>
      <w:r w:rsidR="00322AEC">
        <w:t xml:space="preserve"> </w:t>
      </w:r>
      <w:r w:rsidR="006A747B">
        <w:t>(lithium salt, PCM)</w:t>
      </w:r>
      <w:r w:rsidR="00214C58">
        <w:t xml:space="preserve">). </w:t>
      </w:r>
      <w:r w:rsidR="00E9102E">
        <w:t xml:space="preserve"> </w:t>
      </w:r>
      <w:r w:rsidR="0006452B">
        <w:t xml:space="preserve">This distance is </w:t>
      </w:r>
      <w:r w:rsidR="006A747B">
        <w:t xml:space="preserve">generally shorter in the oxygen containing anions </w:t>
      </w:r>
      <w:r w:rsidR="0006452B">
        <w:t xml:space="preserve">perhaps due to </w:t>
      </w:r>
      <w:r w:rsidR="00214C58">
        <w:t>a larger attraction of the car</w:t>
      </w:r>
      <w:r w:rsidR="0006452B">
        <w:t>banion to the sulfur with its</w:t>
      </w:r>
      <w:r w:rsidR="00214C58">
        <w:t xml:space="preserve"> electronegative oxygen</w:t>
      </w:r>
      <w:r w:rsidR="00E9102E">
        <w:t>(</w:t>
      </w:r>
      <w:r w:rsidR="00214C58">
        <w:t>s</w:t>
      </w:r>
      <w:r w:rsidR="00E9102E">
        <w:t>), although the reverse hyperconjugation argument of Wiberg and Castejon is another possibility.</w:t>
      </w:r>
      <w:r w:rsidR="004A48A2">
        <w:t xml:space="preserve">  </w:t>
      </w:r>
      <w:r w:rsidR="002F6A66">
        <w:t>Although this (</w:t>
      </w:r>
      <w:r w:rsidR="002F6A66">
        <w:rPr>
          <w:vertAlign w:val="superscript"/>
        </w:rPr>
        <w:t>-</w:t>
      </w:r>
      <w:r w:rsidR="002F6A66">
        <w:t>CH</w:t>
      </w:r>
      <w:r w:rsidR="002F6A66">
        <w:rPr>
          <w:vertAlign w:val="subscript"/>
        </w:rPr>
        <w:t>2</w:t>
      </w:r>
      <w:r w:rsidR="002F6A66">
        <w:t xml:space="preserve"> – S) extreme shortening might be taken as evidence for double bond character in the anion (similar to acetonide), this would require </w:t>
      </w:r>
      <w:r w:rsidR="002F6A66" w:rsidRPr="00FB5E50">
        <w:rPr>
          <w:i/>
        </w:rPr>
        <w:t>d</w:t>
      </w:r>
      <w:r w:rsidR="002F6A66">
        <w:t xml:space="preserve"> orbital involvement, which Speers, et al deplored.</w:t>
      </w:r>
      <w:r w:rsidR="002F6A66">
        <w:rPr>
          <w:vertAlign w:val="superscript"/>
        </w:rPr>
        <w:t>24</w:t>
      </w:r>
      <w:r w:rsidR="002F6A66">
        <w:t xml:space="preserve">  </w:t>
      </w:r>
      <w:r w:rsidR="004A48A2">
        <w:t>This would have to be greater in the sulfoxide and the sulfone</w:t>
      </w:r>
      <w:r w:rsidR="006121D6">
        <w:t xml:space="preserve">, but it is not clear why the </w:t>
      </w:r>
      <w:r w:rsidR="006121D6">
        <w:rPr>
          <w:vertAlign w:val="superscript"/>
        </w:rPr>
        <w:t>-</w:t>
      </w:r>
      <w:r w:rsidR="006121D6">
        <w:t>C-S distance should progressively diminish.</w:t>
      </w:r>
      <w:r w:rsidR="00D51307">
        <w:t xml:space="preserve">  A corresponding extension of the distal (C</w:t>
      </w:r>
      <w:r w:rsidR="006121D6">
        <w:t>H</w:t>
      </w:r>
      <w:r w:rsidR="006121D6">
        <w:rPr>
          <w:vertAlign w:val="subscript"/>
        </w:rPr>
        <w:t>3</w:t>
      </w:r>
      <w:r w:rsidR="00D51307">
        <w:t>-S) bond occurs, though it is not pronounced.</w:t>
      </w:r>
    </w:p>
    <w:p w:rsidR="004A48A2" w:rsidRDefault="004A48A2" w:rsidP="00BA2218">
      <w:pPr>
        <w:spacing w:after="0" w:line="240" w:lineRule="auto"/>
      </w:pPr>
    </w:p>
    <w:p w:rsidR="00225DE3" w:rsidRDefault="00896FFD" w:rsidP="00731123">
      <w:pPr>
        <w:spacing w:after="0" w:line="240" w:lineRule="auto"/>
        <w:rPr>
          <w:b/>
        </w:rPr>
      </w:pPr>
      <w:r>
        <w:lastRenderedPageBreak/>
        <w:tab/>
      </w:r>
      <w:r w:rsidR="00225DE3">
        <w:rPr>
          <w:b/>
        </w:rPr>
        <w:t>Bond Angles</w:t>
      </w:r>
    </w:p>
    <w:p w:rsidR="00225DE3" w:rsidRPr="00225DE3" w:rsidRDefault="00225DE3" w:rsidP="00731123">
      <w:pPr>
        <w:spacing w:after="0" w:line="240" w:lineRule="auto"/>
        <w:rPr>
          <w:b/>
        </w:rPr>
      </w:pPr>
    </w:p>
    <w:p w:rsidR="00537A13" w:rsidRPr="00E41544" w:rsidRDefault="00B95C46" w:rsidP="00731123">
      <w:pPr>
        <w:spacing w:after="0" w:line="240" w:lineRule="auto"/>
      </w:pPr>
      <w:r>
        <w:tab/>
      </w:r>
      <w:r w:rsidR="00214C58">
        <w:t>Scheme 5</w:t>
      </w:r>
      <w:r w:rsidR="009362B6">
        <w:t xml:space="preserve"> records changes in </w:t>
      </w:r>
      <w:r w:rsidR="009362B6" w:rsidRPr="00346340">
        <w:rPr>
          <w:b/>
        </w:rPr>
        <w:t>bond</w:t>
      </w:r>
      <w:r w:rsidR="009362B6">
        <w:t xml:space="preserve"> </w:t>
      </w:r>
      <w:r w:rsidR="009362B6" w:rsidRPr="00D91AB0">
        <w:rPr>
          <w:b/>
        </w:rPr>
        <w:t xml:space="preserve">angles </w:t>
      </w:r>
      <w:r w:rsidR="009362B6">
        <w:t>on forming the anions.</w:t>
      </w:r>
      <w:r w:rsidR="00DD7271">
        <w:t xml:space="preserve">  In </w:t>
      </w:r>
      <w:r w:rsidR="00DD7271" w:rsidRPr="00421A16">
        <w:rPr>
          <w:b/>
        </w:rPr>
        <w:t>acetone</w:t>
      </w:r>
      <w:r w:rsidR="00DD7271">
        <w:t>, the b</w:t>
      </w:r>
      <w:r w:rsidR="00283479">
        <w:t xml:space="preserve">ond angle between the </w:t>
      </w:r>
      <w:r w:rsidR="00283479">
        <w:rPr>
          <w:vertAlign w:val="superscript"/>
        </w:rPr>
        <w:t>–</w:t>
      </w:r>
      <w:r w:rsidR="00283479">
        <w:t>CH</w:t>
      </w:r>
      <w:r w:rsidR="00283479">
        <w:rPr>
          <w:vertAlign w:val="subscript"/>
        </w:rPr>
        <w:t>2</w:t>
      </w:r>
      <w:r w:rsidR="00097CA8">
        <w:t xml:space="preserve"> and oxygen increase</w:t>
      </w:r>
      <w:r w:rsidR="00DD7271">
        <w:t>s from 122</w:t>
      </w:r>
      <w:r w:rsidR="00DD7271">
        <w:rPr>
          <w:vertAlign w:val="superscript"/>
        </w:rPr>
        <w:t>o</w:t>
      </w:r>
      <w:r w:rsidR="00B56896">
        <w:t xml:space="preserve"> to 128</w:t>
      </w:r>
      <w:r w:rsidR="00DD7271">
        <w:rPr>
          <w:vertAlign w:val="superscript"/>
        </w:rPr>
        <w:t>o</w:t>
      </w:r>
      <w:r w:rsidR="00DD7271">
        <w:t>, whereas the distal carbon to oxygen angle diminishes to 115</w:t>
      </w:r>
      <w:r w:rsidR="00DD7271">
        <w:rPr>
          <w:vertAlign w:val="superscript"/>
        </w:rPr>
        <w:t>o</w:t>
      </w:r>
      <w:r w:rsidR="00DD7271">
        <w:t xml:space="preserve">.  It is as if the </w:t>
      </w:r>
      <w:r w:rsidR="008863B2">
        <w:t xml:space="preserve">partially </w:t>
      </w:r>
      <w:r w:rsidR="00DD7271">
        <w:t>negatively charged centers repel one another.  A similar change occurs in the sulfoxide</w:t>
      </w:r>
      <w:r w:rsidR="00B56896">
        <w:t xml:space="preserve"> (Scheme 5</w:t>
      </w:r>
      <w:r w:rsidR="00521CDE">
        <w:t>)</w:t>
      </w:r>
      <w:r w:rsidR="00DD7271">
        <w:t xml:space="preserve">, </w:t>
      </w:r>
      <w:r w:rsidR="0057636E">
        <w:t xml:space="preserve">where the </w:t>
      </w:r>
      <w:r w:rsidR="0057636E" w:rsidRPr="0057636E">
        <w:t>C</w:t>
      </w:r>
      <w:r w:rsidR="0057636E">
        <w:rPr>
          <w:vertAlign w:val="superscript"/>
        </w:rPr>
        <w:t xml:space="preserve"> - </w:t>
      </w:r>
      <w:r w:rsidR="0057636E">
        <w:t xml:space="preserve">- S – O </w:t>
      </w:r>
      <w:r w:rsidR="00421A16">
        <w:t xml:space="preserve">angle </w:t>
      </w:r>
      <w:r w:rsidR="0057636E">
        <w:t>changes from 106</w:t>
      </w:r>
      <w:r w:rsidR="0057636E">
        <w:rPr>
          <w:vertAlign w:val="superscript"/>
        </w:rPr>
        <w:t>0</w:t>
      </w:r>
      <w:r w:rsidR="0057636E">
        <w:t xml:space="preserve"> (neutral structure) to 118</w:t>
      </w:r>
      <w:r w:rsidR="0057636E">
        <w:rPr>
          <w:vertAlign w:val="superscript"/>
        </w:rPr>
        <w:t>0</w:t>
      </w:r>
      <w:r w:rsidR="0057636E">
        <w:t xml:space="preserve"> (bare anion)</w:t>
      </w:r>
      <w:r w:rsidR="003E3261">
        <w:t>, but 108</w:t>
      </w:r>
      <w:r w:rsidR="0057636E">
        <w:rPr>
          <w:vertAlign w:val="superscript"/>
        </w:rPr>
        <w:t>0</w:t>
      </w:r>
      <w:r w:rsidR="00B56896">
        <w:t xml:space="preserve"> (lithium salt), and the same for </w:t>
      </w:r>
      <w:r w:rsidR="0057636E">
        <w:t>PCM solvent simulation.</w:t>
      </w:r>
      <w:r w:rsidR="00B56896">
        <w:t xml:space="preserve">  The change in bond angle is smaller for the sul</w:t>
      </w:r>
      <w:r w:rsidR="00E41544">
        <w:t>fone from 108</w:t>
      </w:r>
      <w:r w:rsidR="00E41544">
        <w:rPr>
          <w:vertAlign w:val="superscript"/>
        </w:rPr>
        <w:t>0</w:t>
      </w:r>
      <w:r w:rsidR="00E41544">
        <w:t xml:space="preserve"> (neutral) to 110</w:t>
      </w:r>
      <w:r w:rsidR="00E41544">
        <w:rPr>
          <w:vertAlign w:val="superscript"/>
        </w:rPr>
        <w:t>0</w:t>
      </w:r>
      <w:r w:rsidR="00E41544">
        <w:t xml:space="preserve"> or 113</w:t>
      </w:r>
      <w:r w:rsidR="00E41544">
        <w:rPr>
          <w:vertAlign w:val="superscript"/>
        </w:rPr>
        <w:t>0</w:t>
      </w:r>
      <w:r w:rsidR="00E41544">
        <w:t xml:space="preserve"> (two conformations of the bare anion), to 102</w:t>
      </w:r>
      <w:r w:rsidR="00E41544">
        <w:rPr>
          <w:vertAlign w:val="superscript"/>
        </w:rPr>
        <w:t>0</w:t>
      </w:r>
      <w:r w:rsidR="00E41544">
        <w:t xml:space="preserve"> or 107</w:t>
      </w:r>
      <w:r w:rsidR="00E41544">
        <w:rPr>
          <w:vertAlign w:val="superscript"/>
        </w:rPr>
        <w:t>0</w:t>
      </w:r>
      <w:r w:rsidR="00E41544">
        <w:t xml:space="preserve"> depending on whether the lithium is cis</w:t>
      </w:r>
      <w:r w:rsidR="00A3608A">
        <w:t xml:space="preserve"> (gauche)</w:t>
      </w:r>
      <w:r w:rsidR="00E41544">
        <w:t xml:space="preserve"> or trans to the oxygen in question.  Other calculations optimize to a slightly different conformation and provide values of 103</w:t>
      </w:r>
      <w:r w:rsidR="00E41544">
        <w:rPr>
          <w:vertAlign w:val="superscript"/>
        </w:rPr>
        <w:t>o</w:t>
      </w:r>
      <w:r w:rsidR="00E41544">
        <w:t xml:space="preserve"> or 112</w:t>
      </w:r>
      <w:r w:rsidR="00E41544">
        <w:rPr>
          <w:vertAlign w:val="superscript"/>
        </w:rPr>
        <w:t>0</w:t>
      </w:r>
      <w:r w:rsidR="00E41544">
        <w:t>.</w:t>
      </w:r>
    </w:p>
    <w:p w:rsidR="00537A13" w:rsidRDefault="00537A13" w:rsidP="00731123">
      <w:pPr>
        <w:spacing w:after="0" w:line="240" w:lineRule="auto"/>
      </w:pPr>
    </w:p>
    <w:p w:rsidR="009273EC" w:rsidRDefault="00537A13" w:rsidP="00731123">
      <w:pPr>
        <w:spacing w:after="0" w:line="240" w:lineRule="auto"/>
      </w:pPr>
      <w:r>
        <w:tab/>
        <w:t>The degree of planar</w:t>
      </w:r>
      <w:r w:rsidR="009B1097">
        <w:t xml:space="preserve">ity </w:t>
      </w:r>
      <w:r w:rsidR="00421A16">
        <w:t>is of interest for</w:t>
      </w:r>
      <w:r w:rsidR="009B1097">
        <w:t xml:space="preserve"> the carbon which </w:t>
      </w:r>
      <w:r>
        <w:t xml:space="preserve">has a </w:t>
      </w:r>
      <w:r w:rsidR="009B1097">
        <w:t xml:space="preserve">formal </w:t>
      </w:r>
      <w:r w:rsidR="00421A16">
        <w:t>negative charge</w:t>
      </w:r>
      <w:r>
        <w:t>.  For the acetone anion, the H-C-H bond</w:t>
      </w:r>
      <w:r w:rsidR="00403CE2">
        <w:t xml:space="preserve"> angle is calculated to be 118</w:t>
      </w:r>
      <w:r>
        <w:rPr>
          <w:vertAlign w:val="superscript"/>
        </w:rPr>
        <w:t xml:space="preserve">o. </w:t>
      </w:r>
      <w:r>
        <w:t xml:space="preserve"> The carbon is essentially planar.   The oxygen is calculated to have enhanced atomic charge density in the anion (-0.812) over the neutral prec</w:t>
      </w:r>
      <w:r w:rsidR="00521CDE">
        <w:t xml:space="preserve">ursor (-0.516) (cf. Scheme </w:t>
      </w:r>
      <w:r w:rsidR="00896FFD">
        <w:t>6</w:t>
      </w:r>
      <w:r w:rsidR="00521CDE">
        <w:t xml:space="preserve">).  </w:t>
      </w:r>
      <w:r>
        <w:t xml:space="preserve">This points to a high degree of </w:t>
      </w:r>
      <w:r w:rsidR="00521CDE">
        <w:t xml:space="preserve">anion </w:t>
      </w:r>
      <w:r>
        <w:t>delocalization.  For the sulfide and sulfoxide anions, the H-</w:t>
      </w:r>
      <w:r w:rsidRPr="006517CD">
        <w:rPr>
          <w:vertAlign w:val="superscript"/>
        </w:rPr>
        <w:t>-</w:t>
      </w:r>
      <w:r>
        <w:t xml:space="preserve">C-H angles are not far from tetrahedral.  The sulfone </w:t>
      </w:r>
      <w:r w:rsidR="00521CDE">
        <w:t xml:space="preserve">anion </w:t>
      </w:r>
      <w:r>
        <w:t xml:space="preserve">H- </w:t>
      </w:r>
      <w:r>
        <w:rPr>
          <w:vertAlign w:val="superscript"/>
        </w:rPr>
        <w:t>-</w:t>
      </w:r>
      <w:r>
        <w:t>C -H angle is large at 117</w:t>
      </w:r>
      <w:r>
        <w:rPr>
          <w:vertAlign w:val="superscript"/>
        </w:rPr>
        <w:t>o</w:t>
      </w:r>
      <w:r w:rsidR="004242ED">
        <w:t xml:space="preserve"> or 116</w:t>
      </w:r>
      <w:r w:rsidR="004242ED">
        <w:rPr>
          <w:vertAlign w:val="superscript"/>
        </w:rPr>
        <w:t>0</w:t>
      </w:r>
      <w:r w:rsidR="004242ED">
        <w:t xml:space="preserve"> (two different conformations).  </w:t>
      </w:r>
      <w:r>
        <w:t>This diminishes to 114</w:t>
      </w:r>
      <w:r>
        <w:rPr>
          <w:vertAlign w:val="superscript"/>
        </w:rPr>
        <w:t>o</w:t>
      </w:r>
      <w:r w:rsidR="004242ED">
        <w:t xml:space="preserve"> in the lithium salt, and 115</w:t>
      </w:r>
      <w:r w:rsidR="004242ED">
        <w:rPr>
          <w:vertAlign w:val="superscript"/>
        </w:rPr>
        <w:t>0</w:t>
      </w:r>
      <w:r w:rsidR="009B1097">
        <w:t xml:space="preserve"> in the PCM solvent</w:t>
      </w:r>
      <w:r w:rsidR="004242ED">
        <w:t xml:space="preserve"> simulation run, i.e. not much change</w:t>
      </w:r>
      <w:r w:rsidR="00FD6548">
        <w:t>.</w:t>
      </w:r>
      <w:r w:rsidR="00A3608A">
        <w:t xml:space="preserve">  </w:t>
      </w:r>
      <w:r w:rsidR="00421A16">
        <w:t>So, is the carbanion delocalized in the sulfone as in acetonide</w:t>
      </w:r>
      <w:r w:rsidR="00403CE2">
        <w:t xml:space="preserve"> or somewhat so</w:t>
      </w:r>
      <w:r w:rsidR="00421A16">
        <w:t>?</w:t>
      </w:r>
      <w:r w:rsidR="00403CE2">
        <w:t xml:space="preserve">  The C-S-C bond angle increases upon going to the anion, for unknown reasons.</w:t>
      </w:r>
    </w:p>
    <w:p w:rsidR="009B1097" w:rsidRDefault="009B1097" w:rsidP="00731123">
      <w:pPr>
        <w:spacing w:after="0" w:line="240" w:lineRule="auto"/>
      </w:pPr>
    </w:p>
    <w:p w:rsidR="00225DE3" w:rsidRDefault="009273EC" w:rsidP="00C93277">
      <w:pPr>
        <w:spacing w:after="0" w:line="240" w:lineRule="auto"/>
      </w:pPr>
      <w:r>
        <w:tab/>
      </w:r>
      <w:r w:rsidR="004D764C">
        <w:t xml:space="preserve">The </w:t>
      </w:r>
      <w:r w:rsidR="004D764C" w:rsidRPr="00403CE2">
        <w:rPr>
          <w:b/>
        </w:rPr>
        <w:t>sulfone</w:t>
      </w:r>
      <w:r w:rsidR="004D764C">
        <w:t xml:space="preserve"> anion </w:t>
      </w:r>
      <w:r w:rsidR="006302E0">
        <w:t>(</w:t>
      </w:r>
      <w:r w:rsidR="00246883">
        <w:rPr>
          <w:vertAlign w:val="superscript"/>
        </w:rPr>
        <w:t>-</w:t>
      </w:r>
      <w:r w:rsidR="004D764C">
        <w:t>C</w:t>
      </w:r>
      <w:r w:rsidR="00246883">
        <w:t xml:space="preserve"> -S–</w:t>
      </w:r>
      <w:r w:rsidR="004D764C">
        <w:t>O</w:t>
      </w:r>
      <w:r w:rsidR="006302E0">
        <w:t>)</w:t>
      </w:r>
      <w:r w:rsidR="004D764C">
        <w:t xml:space="preserve"> bond angle changes from 108</w:t>
      </w:r>
      <w:r w:rsidR="004D764C">
        <w:rPr>
          <w:vertAlign w:val="superscript"/>
        </w:rPr>
        <w:t>0</w:t>
      </w:r>
      <w:r w:rsidR="00403CE2">
        <w:t xml:space="preserve"> (neutral structure) to 110</w:t>
      </w:r>
      <w:r w:rsidR="004D764C">
        <w:rPr>
          <w:vertAlign w:val="superscript"/>
        </w:rPr>
        <w:t>0</w:t>
      </w:r>
      <w:r w:rsidR="004D764C">
        <w:t xml:space="preserve"> or 113</w:t>
      </w:r>
      <w:r w:rsidR="004D764C">
        <w:rPr>
          <w:vertAlign w:val="superscript"/>
        </w:rPr>
        <w:t>o</w:t>
      </w:r>
      <w:r w:rsidR="004D764C">
        <w:t xml:space="preserve"> (bare anion)</w:t>
      </w:r>
      <w:r>
        <w:t xml:space="preserve">.  </w:t>
      </w:r>
      <w:r w:rsidR="004D764C">
        <w:t xml:space="preserve"> </w:t>
      </w:r>
      <w:r>
        <w:t xml:space="preserve">In the lithium salt, the </w:t>
      </w:r>
      <w:r w:rsidR="006302E0">
        <w:t>(</w:t>
      </w:r>
      <w:r w:rsidR="006302E0">
        <w:rPr>
          <w:vertAlign w:val="superscript"/>
        </w:rPr>
        <w:t>-</w:t>
      </w:r>
      <w:r>
        <w:t>C -S – O</w:t>
      </w:r>
      <w:r w:rsidR="006302E0">
        <w:t>)</w:t>
      </w:r>
      <w:r>
        <w:t xml:space="preserve"> bond angle moves </w:t>
      </w:r>
      <w:r w:rsidR="004D764C">
        <w:t>to 102</w:t>
      </w:r>
      <w:r w:rsidR="004D764C">
        <w:rPr>
          <w:vertAlign w:val="superscript"/>
        </w:rPr>
        <w:t>0</w:t>
      </w:r>
      <w:r w:rsidR="004D764C">
        <w:t xml:space="preserve"> for the complexed </w:t>
      </w:r>
      <w:r w:rsidR="00537A13">
        <w:t xml:space="preserve"> oxygen </w:t>
      </w:r>
      <w:r w:rsidR="004D764C">
        <w:t xml:space="preserve">and </w:t>
      </w:r>
      <w:r w:rsidR="00537A13">
        <w:t>107</w:t>
      </w:r>
      <w:r w:rsidR="00537A13">
        <w:rPr>
          <w:vertAlign w:val="superscript"/>
        </w:rPr>
        <w:t xml:space="preserve">0 </w:t>
      </w:r>
      <w:r w:rsidR="00537A13" w:rsidRPr="00537A13">
        <w:t>for the</w:t>
      </w:r>
      <w:r w:rsidR="00537A13">
        <w:rPr>
          <w:vertAlign w:val="superscript"/>
        </w:rPr>
        <w:t xml:space="preserve"> </w:t>
      </w:r>
      <w:r w:rsidR="00537A13">
        <w:t>uncomplexed oxygen</w:t>
      </w:r>
      <w:r w:rsidR="007662CB">
        <w:t xml:space="preserve">.  This increases to </w:t>
      </w:r>
      <w:r w:rsidR="00FD6548">
        <w:t>106</w:t>
      </w:r>
      <w:r w:rsidR="00FD6548">
        <w:rPr>
          <w:vertAlign w:val="superscript"/>
        </w:rPr>
        <w:t>0</w:t>
      </w:r>
      <w:r w:rsidR="00FD6548">
        <w:t xml:space="preserve"> or 110</w:t>
      </w:r>
      <w:r w:rsidR="00FD6548">
        <w:rPr>
          <w:vertAlign w:val="superscript"/>
        </w:rPr>
        <w:t>0</w:t>
      </w:r>
      <w:r>
        <w:t xml:space="preserve"> in the solvent simulation run.</w:t>
      </w:r>
      <w:r w:rsidR="00ED5496">
        <w:t xml:space="preserve"> </w:t>
      </w:r>
      <w:r w:rsidR="00414625">
        <w:t>The looser association of lithium with carbon may affect chemical reactions, and may be one reason why THF is the preferred solvent for anionic reactions.</w:t>
      </w:r>
    </w:p>
    <w:p w:rsidR="00C70F6E" w:rsidRDefault="00C70F6E" w:rsidP="00AF17C0">
      <w:pPr>
        <w:spacing w:after="0" w:line="240" w:lineRule="auto"/>
        <w:jc w:val="center"/>
      </w:pPr>
    </w:p>
    <w:p w:rsidR="00F4034A" w:rsidRDefault="00F4034A" w:rsidP="00AF17C0">
      <w:pPr>
        <w:spacing w:after="0" w:line="240" w:lineRule="auto"/>
        <w:jc w:val="center"/>
      </w:pPr>
    </w:p>
    <w:p w:rsidR="00F4034A" w:rsidRDefault="00F4034A" w:rsidP="00AF17C0">
      <w:pPr>
        <w:spacing w:after="0" w:line="240" w:lineRule="auto"/>
        <w:jc w:val="center"/>
      </w:pPr>
    </w:p>
    <w:p w:rsidR="00153BFE" w:rsidRDefault="00153BFE" w:rsidP="00AF17C0">
      <w:pPr>
        <w:spacing w:after="0" w:line="240" w:lineRule="auto"/>
        <w:jc w:val="center"/>
      </w:pPr>
    </w:p>
    <w:p w:rsidR="00153BFE" w:rsidRDefault="00153BFE" w:rsidP="00AF17C0">
      <w:pPr>
        <w:spacing w:after="0" w:line="240" w:lineRule="auto"/>
        <w:jc w:val="center"/>
      </w:pPr>
    </w:p>
    <w:p w:rsidR="00153BFE" w:rsidRDefault="00153BFE" w:rsidP="00AF17C0">
      <w:pPr>
        <w:spacing w:after="0" w:line="240" w:lineRule="auto"/>
        <w:jc w:val="center"/>
      </w:pPr>
    </w:p>
    <w:p w:rsidR="00153BFE" w:rsidRDefault="00153BFE" w:rsidP="00AF17C0">
      <w:pPr>
        <w:spacing w:after="0" w:line="240" w:lineRule="auto"/>
        <w:jc w:val="center"/>
      </w:pPr>
    </w:p>
    <w:p w:rsidR="00153BFE" w:rsidRDefault="00153BFE" w:rsidP="00AF17C0">
      <w:pPr>
        <w:spacing w:after="0" w:line="240" w:lineRule="auto"/>
        <w:jc w:val="center"/>
      </w:pPr>
    </w:p>
    <w:p w:rsidR="00153BFE" w:rsidRDefault="00153BFE" w:rsidP="00AF17C0">
      <w:pPr>
        <w:spacing w:after="0" w:line="240" w:lineRule="auto"/>
        <w:jc w:val="center"/>
      </w:pPr>
    </w:p>
    <w:p w:rsidR="00F4034A" w:rsidRDefault="00F4034A" w:rsidP="00AF17C0">
      <w:pPr>
        <w:spacing w:after="0" w:line="240" w:lineRule="auto"/>
        <w:jc w:val="center"/>
      </w:pPr>
    </w:p>
    <w:p w:rsidR="00F4034A" w:rsidRDefault="00F4034A" w:rsidP="00AF17C0">
      <w:pPr>
        <w:spacing w:after="0" w:line="240" w:lineRule="auto"/>
        <w:jc w:val="center"/>
      </w:pPr>
    </w:p>
    <w:p w:rsidR="00F4034A" w:rsidRDefault="00F4034A" w:rsidP="00AF17C0">
      <w:pPr>
        <w:spacing w:after="0" w:line="240" w:lineRule="auto"/>
        <w:jc w:val="center"/>
      </w:pPr>
    </w:p>
    <w:p w:rsidR="008A6E49" w:rsidRDefault="002404ED" w:rsidP="00AF17C0">
      <w:pPr>
        <w:spacing w:after="0" w:line="240" w:lineRule="auto"/>
        <w:jc w:val="center"/>
      </w:pPr>
      <w:r>
        <w:t>Scheme 2</w:t>
      </w:r>
    </w:p>
    <w:p w:rsidR="00AF17C0" w:rsidRDefault="00DC7D89" w:rsidP="00AF17C0">
      <w:pPr>
        <w:spacing w:after="0" w:line="240" w:lineRule="auto"/>
        <w:jc w:val="center"/>
      </w:pPr>
      <w:r w:rsidRPr="0069589B">
        <w:rPr>
          <w:b/>
        </w:rPr>
        <w:t>Bond Distances</w:t>
      </w:r>
      <w:r>
        <w:t xml:space="preserve"> in Neutral vs</w:t>
      </w:r>
      <w:r w:rsidR="00B96460">
        <w:t xml:space="preserve">. Anionic Species </w:t>
      </w:r>
    </w:p>
    <w:p w:rsidR="00F65032" w:rsidRDefault="00F65032" w:rsidP="00AF17C0">
      <w:pPr>
        <w:spacing w:after="0" w:line="240" w:lineRule="auto"/>
        <w:jc w:val="center"/>
      </w:pPr>
      <w:r>
        <w:t xml:space="preserve">Comparison of Acetone to Dimethyl </w:t>
      </w:r>
      <w:r w:rsidR="00CD2965">
        <w:t>S</w:t>
      </w:r>
      <w:r>
        <w:t>ulfide</w:t>
      </w:r>
    </w:p>
    <w:p w:rsidR="00CD2965" w:rsidRDefault="00CD2965" w:rsidP="00AF17C0">
      <w:pPr>
        <w:spacing w:after="0" w:line="240" w:lineRule="auto"/>
        <w:jc w:val="center"/>
      </w:pPr>
      <w:r>
        <w:t>(PCM solvent simulation mp2/6-31+G(d,p)</w:t>
      </w:r>
    </w:p>
    <w:p w:rsidR="00AF17C0" w:rsidRDefault="00AF17C0" w:rsidP="00AF17C0">
      <w:pPr>
        <w:spacing w:after="0" w:line="240" w:lineRule="auto"/>
        <w:jc w:val="center"/>
      </w:pPr>
    </w:p>
    <w:p w:rsidR="00B550CE" w:rsidRDefault="005D0208" w:rsidP="0028609F">
      <w:pPr>
        <w:spacing w:after="0" w:line="240" w:lineRule="auto"/>
      </w:pPr>
      <w:r>
        <w:tab/>
      </w:r>
    </w:p>
    <w:p w:rsidR="00B550CE" w:rsidRDefault="006E4D65" w:rsidP="007775CD">
      <w:pPr>
        <w:spacing w:after="0" w:line="240" w:lineRule="auto"/>
      </w:pPr>
      <w:r>
        <w:rPr>
          <w:noProof/>
        </w:rPr>
        <w:lastRenderedPageBreak/>
        <w:object w:dxaOrig="1440" w:dyaOrig="1440">
          <v:shape id="_x0000_s1051" type="#_x0000_t75" style="position:absolute;margin-left:85.65pt;margin-top:1.35pt;width:329.85pt;height:276pt;z-index:251662336;mso-position-horizontal-relative:text;mso-position-vertical-relative:text">
            <v:imagedata r:id="rId10" o:title=""/>
            <w10:wrap type="square" side="right"/>
          </v:shape>
          <o:OLEObject Type="Embed" ProgID="ChemDraw.Document.6.0" ShapeID="_x0000_s1051" DrawAspect="Content" ObjectID="_1676824055" r:id="rId11"/>
        </w:object>
      </w:r>
    </w:p>
    <w:p w:rsidR="00B550CE" w:rsidRDefault="00B550CE" w:rsidP="00DA6B73">
      <w:pPr>
        <w:spacing w:after="0" w:line="240" w:lineRule="auto"/>
        <w:jc w:val="center"/>
      </w:pPr>
    </w:p>
    <w:p w:rsidR="00B550CE" w:rsidRDefault="00B550CE" w:rsidP="007775CD">
      <w:pPr>
        <w:spacing w:after="0" w:line="240" w:lineRule="auto"/>
      </w:pPr>
    </w:p>
    <w:p w:rsidR="00B550CE" w:rsidRDefault="00B550CE" w:rsidP="007775CD">
      <w:pPr>
        <w:spacing w:after="0" w:line="240" w:lineRule="auto"/>
      </w:pPr>
    </w:p>
    <w:p w:rsidR="00B550CE" w:rsidRDefault="00B550CE" w:rsidP="007775CD">
      <w:pPr>
        <w:spacing w:after="0" w:line="240" w:lineRule="auto"/>
      </w:pPr>
    </w:p>
    <w:p w:rsidR="008A6E49" w:rsidRPr="005D0208" w:rsidRDefault="00AF17C0" w:rsidP="007775CD">
      <w:pPr>
        <w:spacing w:after="0" w:line="240" w:lineRule="auto"/>
      </w:pPr>
      <w:r>
        <w:tab/>
      </w:r>
    </w:p>
    <w:p w:rsidR="006774EC" w:rsidRDefault="006774EC" w:rsidP="007775CD">
      <w:pPr>
        <w:spacing w:after="0" w:line="240" w:lineRule="auto"/>
      </w:pPr>
    </w:p>
    <w:p w:rsidR="006774EC" w:rsidRDefault="006774EC" w:rsidP="00DC09CF">
      <w:pPr>
        <w:spacing w:after="0" w:line="240" w:lineRule="auto"/>
        <w:jc w:val="center"/>
      </w:pPr>
    </w:p>
    <w:p w:rsidR="00AF17C0" w:rsidRDefault="00AF17C0" w:rsidP="00DC09CF">
      <w:pPr>
        <w:spacing w:after="0" w:line="240" w:lineRule="auto"/>
        <w:jc w:val="center"/>
      </w:pPr>
    </w:p>
    <w:p w:rsidR="00AF17C0" w:rsidRDefault="00AF17C0" w:rsidP="00DC09CF">
      <w:pPr>
        <w:spacing w:after="0" w:line="240" w:lineRule="auto"/>
        <w:jc w:val="center"/>
      </w:pPr>
    </w:p>
    <w:p w:rsidR="0028609F" w:rsidRDefault="0028609F" w:rsidP="00DC09CF">
      <w:pPr>
        <w:spacing w:after="0" w:line="240" w:lineRule="auto"/>
        <w:jc w:val="center"/>
      </w:pPr>
    </w:p>
    <w:p w:rsidR="0028609F" w:rsidRDefault="0028609F" w:rsidP="00DC09CF">
      <w:pPr>
        <w:spacing w:after="0" w:line="240" w:lineRule="auto"/>
        <w:jc w:val="center"/>
      </w:pPr>
    </w:p>
    <w:p w:rsidR="0028609F" w:rsidRDefault="0028609F" w:rsidP="00DC09CF">
      <w:pPr>
        <w:spacing w:after="0" w:line="240" w:lineRule="auto"/>
        <w:jc w:val="center"/>
      </w:pPr>
    </w:p>
    <w:p w:rsidR="0028609F" w:rsidRDefault="0028609F" w:rsidP="00DC09CF">
      <w:pPr>
        <w:spacing w:after="0" w:line="240" w:lineRule="auto"/>
        <w:jc w:val="center"/>
      </w:pPr>
    </w:p>
    <w:p w:rsidR="00770671" w:rsidRDefault="00770671" w:rsidP="00DC09CF">
      <w:pPr>
        <w:spacing w:after="0" w:line="240" w:lineRule="auto"/>
        <w:jc w:val="center"/>
      </w:pPr>
    </w:p>
    <w:p w:rsidR="00F65032" w:rsidRDefault="00F65032" w:rsidP="00F65032">
      <w:pPr>
        <w:spacing w:after="0" w:line="240" w:lineRule="auto"/>
        <w:jc w:val="center"/>
      </w:pPr>
    </w:p>
    <w:p w:rsidR="00F65032" w:rsidRDefault="00F65032" w:rsidP="00F65032">
      <w:pPr>
        <w:spacing w:after="0" w:line="240" w:lineRule="auto"/>
        <w:jc w:val="center"/>
      </w:pPr>
    </w:p>
    <w:p w:rsidR="00F65032" w:rsidRDefault="00F65032" w:rsidP="00F65032">
      <w:pPr>
        <w:spacing w:after="0" w:line="240" w:lineRule="auto"/>
        <w:jc w:val="center"/>
      </w:pPr>
    </w:p>
    <w:p w:rsidR="00F65032" w:rsidRDefault="00F65032" w:rsidP="00F65032">
      <w:pPr>
        <w:spacing w:after="0" w:line="240" w:lineRule="auto"/>
        <w:jc w:val="center"/>
      </w:pPr>
    </w:p>
    <w:p w:rsidR="00F65032" w:rsidRDefault="00F65032" w:rsidP="00F65032">
      <w:pPr>
        <w:spacing w:after="0" w:line="240" w:lineRule="auto"/>
        <w:jc w:val="center"/>
      </w:pPr>
    </w:p>
    <w:p w:rsidR="00F65032" w:rsidRDefault="00F65032" w:rsidP="00F65032">
      <w:pPr>
        <w:spacing w:after="0" w:line="240" w:lineRule="auto"/>
        <w:jc w:val="center"/>
      </w:pPr>
    </w:p>
    <w:p w:rsidR="00F65032" w:rsidRDefault="00F65032" w:rsidP="00F65032">
      <w:pPr>
        <w:spacing w:after="0" w:line="240" w:lineRule="auto"/>
        <w:jc w:val="center"/>
      </w:pPr>
    </w:p>
    <w:p w:rsidR="00F65032" w:rsidRDefault="00F65032" w:rsidP="00F65032">
      <w:pPr>
        <w:spacing w:after="0" w:line="240" w:lineRule="auto"/>
        <w:jc w:val="center"/>
      </w:pPr>
    </w:p>
    <w:p w:rsidR="00F65032" w:rsidRDefault="00F65032" w:rsidP="00F65032">
      <w:pPr>
        <w:spacing w:after="0" w:line="240" w:lineRule="auto"/>
        <w:jc w:val="center"/>
      </w:pPr>
    </w:p>
    <w:p w:rsidR="00F65032" w:rsidRDefault="00F65032" w:rsidP="00F65032">
      <w:pPr>
        <w:spacing w:after="0" w:line="240" w:lineRule="auto"/>
        <w:jc w:val="center"/>
      </w:pPr>
    </w:p>
    <w:p w:rsidR="00F65032" w:rsidRDefault="00F65032" w:rsidP="00F65032">
      <w:pPr>
        <w:spacing w:after="0" w:line="240" w:lineRule="auto"/>
        <w:jc w:val="center"/>
      </w:pPr>
    </w:p>
    <w:p w:rsidR="00F65032" w:rsidRDefault="00F65032" w:rsidP="00F65032">
      <w:pPr>
        <w:spacing w:after="0" w:line="240" w:lineRule="auto"/>
        <w:jc w:val="center"/>
      </w:pPr>
    </w:p>
    <w:p w:rsidR="00F65032" w:rsidRDefault="00F65032" w:rsidP="00F65032">
      <w:pPr>
        <w:spacing w:after="0" w:line="240" w:lineRule="auto"/>
        <w:jc w:val="center"/>
      </w:pPr>
    </w:p>
    <w:p w:rsidR="00F65032" w:rsidRDefault="00F65032" w:rsidP="00F65032">
      <w:pPr>
        <w:spacing w:after="0" w:line="240" w:lineRule="auto"/>
        <w:jc w:val="center"/>
      </w:pPr>
    </w:p>
    <w:p w:rsidR="00676929" w:rsidRDefault="00676929" w:rsidP="00F65032">
      <w:pPr>
        <w:spacing w:after="0" w:line="240" w:lineRule="auto"/>
        <w:jc w:val="center"/>
      </w:pPr>
    </w:p>
    <w:p w:rsidR="00676929" w:rsidRDefault="00676929" w:rsidP="00F65032">
      <w:pPr>
        <w:spacing w:after="0" w:line="240" w:lineRule="auto"/>
        <w:jc w:val="center"/>
      </w:pPr>
    </w:p>
    <w:p w:rsidR="00676929" w:rsidRDefault="00676929" w:rsidP="00F65032">
      <w:pPr>
        <w:spacing w:after="0" w:line="240" w:lineRule="auto"/>
        <w:jc w:val="center"/>
      </w:pPr>
    </w:p>
    <w:p w:rsidR="00676929" w:rsidRDefault="00676929" w:rsidP="00F65032">
      <w:pPr>
        <w:spacing w:after="0" w:line="240" w:lineRule="auto"/>
        <w:jc w:val="center"/>
      </w:pPr>
    </w:p>
    <w:p w:rsidR="00676929" w:rsidRDefault="00676929" w:rsidP="00F65032">
      <w:pPr>
        <w:spacing w:after="0" w:line="240" w:lineRule="auto"/>
        <w:jc w:val="center"/>
      </w:pPr>
    </w:p>
    <w:p w:rsidR="00676929" w:rsidRDefault="00676929" w:rsidP="00F65032">
      <w:pPr>
        <w:spacing w:after="0" w:line="240" w:lineRule="auto"/>
        <w:jc w:val="center"/>
      </w:pPr>
    </w:p>
    <w:p w:rsidR="00676929" w:rsidRDefault="00676929" w:rsidP="00F65032">
      <w:pPr>
        <w:spacing w:after="0" w:line="240" w:lineRule="auto"/>
        <w:jc w:val="center"/>
      </w:pPr>
    </w:p>
    <w:p w:rsidR="00676929" w:rsidRDefault="00676929" w:rsidP="00F65032">
      <w:pPr>
        <w:spacing w:after="0" w:line="240" w:lineRule="auto"/>
        <w:jc w:val="center"/>
      </w:pPr>
    </w:p>
    <w:p w:rsidR="00676929" w:rsidRDefault="00676929" w:rsidP="00F65032">
      <w:pPr>
        <w:spacing w:after="0" w:line="240" w:lineRule="auto"/>
        <w:jc w:val="center"/>
      </w:pPr>
    </w:p>
    <w:p w:rsidR="00676929" w:rsidRDefault="00676929" w:rsidP="00F65032">
      <w:pPr>
        <w:spacing w:after="0" w:line="240" w:lineRule="auto"/>
        <w:jc w:val="center"/>
      </w:pPr>
    </w:p>
    <w:p w:rsidR="00676929" w:rsidRDefault="00676929" w:rsidP="00F65032">
      <w:pPr>
        <w:spacing w:after="0" w:line="240" w:lineRule="auto"/>
        <w:jc w:val="center"/>
      </w:pPr>
    </w:p>
    <w:p w:rsidR="00F65032" w:rsidRDefault="00F65032" w:rsidP="00F65032">
      <w:pPr>
        <w:spacing w:after="0" w:line="240" w:lineRule="auto"/>
        <w:jc w:val="center"/>
      </w:pPr>
    </w:p>
    <w:p w:rsidR="002E1674" w:rsidRDefault="002E1674" w:rsidP="00F65032">
      <w:pPr>
        <w:spacing w:after="0" w:line="240" w:lineRule="auto"/>
        <w:jc w:val="center"/>
      </w:pPr>
    </w:p>
    <w:p w:rsidR="00F65032" w:rsidRDefault="00F65032" w:rsidP="00F65032">
      <w:pPr>
        <w:spacing w:after="0" w:line="240" w:lineRule="auto"/>
        <w:jc w:val="center"/>
      </w:pPr>
      <w:r>
        <w:lastRenderedPageBreak/>
        <w:t>Scheme 3</w:t>
      </w:r>
    </w:p>
    <w:p w:rsidR="00F65032" w:rsidRDefault="00F65032" w:rsidP="00F65032">
      <w:pPr>
        <w:spacing w:after="0" w:line="240" w:lineRule="auto"/>
        <w:jc w:val="center"/>
      </w:pPr>
      <w:r w:rsidRPr="0069589B">
        <w:rPr>
          <w:b/>
        </w:rPr>
        <w:t>Bond Distance</w:t>
      </w:r>
      <w:r>
        <w:t xml:space="preserve"> Data for the </w:t>
      </w:r>
      <w:r w:rsidRPr="009B1097">
        <w:rPr>
          <w:b/>
        </w:rPr>
        <w:t>Sulfoxide Anion</w:t>
      </w:r>
    </w:p>
    <w:p w:rsidR="00F65032" w:rsidRDefault="00F65032" w:rsidP="00F65032">
      <w:pPr>
        <w:spacing w:after="0" w:line="240" w:lineRule="auto"/>
        <w:jc w:val="center"/>
      </w:pPr>
      <w:r>
        <w:t>Including PCM Solvent Simulation Data</w:t>
      </w:r>
    </w:p>
    <w:p w:rsidR="00F65032" w:rsidRDefault="00F65032" w:rsidP="00F65032">
      <w:pPr>
        <w:spacing w:after="0" w:line="240" w:lineRule="auto"/>
        <w:jc w:val="center"/>
      </w:pPr>
      <w:r>
        <w:t>(mp2/6-31+G(d,p)</w:t>
      </w:r>
    </w:p>
    <w:p w:rsidR="00537A13" w:rsidRDefault="00537A13" w:rsidP="00DC09CF">
      <w:pPr>
        <w:spacing w:after="0" w:line="240" w:lineRule="auto"/>
        <w:jc w:val="center"/>
      </w:pPr>
    </w:p>
    <w:p w:rsidR="00537A13" w:rsidRDefault="0035479D" w:rsidP="00DC09CF">
      <w:pPr>
        <w:spacing w:after="0" w:line="240" w:lineRule="auto"/>
        <w:jc w:val="center"/>
      </w:pPr>
      <w:r w:rsidRPr="00F65032">
        <w:object w:dxaOrig="5245" w:dyaOrig="7082">
          <v:shape id="_x0000_i1027" type="#_x0000_t75" style="width:262.5pt;height:379.5pt" o:ole="">
            <v:imagedata r:id="rId12" o:title=""/>
          </v:shape>
          <o:OLEObject Type="Embed" ProgID="ChemDraw.Document.6.0" ShapeID="_x0000_i1027" DrawAspect="Content" ObjectID="_1676824046" r:id="rId13"/>
        </w:object>
      </w:r>
    </w:p>
    <w:p w:rsidR="00537A13" w:rsidRDefault="00537A13" w:rsidP="00DC09CF">
      <w:pPr>
        <w:spacing w:after="0" w:line="240" w:lineRule="auto"/>
        <w:jc w:val="center"/>
      </w:pPr>
    </w:p>
    <w:p w:rsidR="00537A13" w:rsidRDefault="00537A13" w:rsidP="00DC09CF">
      <w:pPr>
        <w:spacing w:after="0" w:line="240" w:lineRule="auto"/>
        <w:jc w:val="center"/>
      </w:pPr>
    </w:p>
    <w:p w:rsidR="00537A13" w:rsidRDefault="00C909F0" w:rsidP="00DC09CF">
      <w:pPr>
        <w:spacing w:after="0" w:line="240" w:lineRule="auto"/>
        <w:jc w:val="center"/>
      </w:pPr>
      <w:r>
        <w:object w:dxaOrig="2190" w:dyaOrig="1492">
          <v:shape id="_x0000_i1028" type="#_x0000_t75" style="width:110.25pt;height:88.5pt" o:ole="">
            <v:imagedata r:id="rId14" o:title=""/>
          </v:shape>
          <o:OLEObject Type="Embed" ProgID="ChemDraw.Document.6.0" ShapeID="_x0000_i1028" DrawAspect="Content" ObjectID="_1676824047" r:id="rId15"/>
        </w:object>
      </w:r>
    </w:p>
    <w:p w:rsidR="00537A13" w:rsidRDefault="00537A13" w:rsidP="00DC09CF">
      <w:pPr>
        <w:spacing w:after="0" w:line="240" w:lineRule="auto"/>
        <w:jc w:val="center"/>
      </w:pPr>
    </w:p>
    <w:p w:rsidR="00537A13" w:rsidRDefault="00537A13" w:rsidP="00DC09CF">
      <w:pPr>
        <w:spacing w:after="0" w:line="240" w:lineRule="auto"/>
        <w:jc w:val="center"/>
      </w:pPr>
    </w:p>
    <w:p w:rsidR="00537A13" w:rsidRDefault="00246883" w:rsidP="00DC09CF">
      <w:pPr>
        <w:spacing w:after="0" w:line="240" w:lineRule="auto"/>
        <w:jc w:val="center"/>
      </w:pPr>
      <w:r>
        <w:lastRenderedPageBreak/>
        <w:t>Trimethyl sulfonium anion</w:t>
      </w:r>
    </w:p>
    <w:p w:rsidR="00537A13" w:rsidRDefault="00537A13" w:rsidP="00DC09CF">
      <w:pPr>
        <w:spacing w:after="0" w:line="240" w:lineRule="auto"/>
        <w:jc w:val="center"/>
      </w:pPr>
    </w:p>
    <w:p w:rsidR="00537A13" w:rsidRDefault="00537A13" w:rsidP="00DC09CF">
      <w:pPr>
        <w:spacing w:after="0" w:line="240" w:lineRule="auto"/>
        <w:jc w:val="center"/>
      </w:pPr>
    </w:p>
    <w:p w:rsidR="002E1674" w:rsidRDefault="002E1674" w:rsidP="00DC09CF">
      <w:pPr>
        <w:spacing w:after="0" w:line="240" w:lineRule="auto"/>
        <w:jc w:val="center"/>
      </w:pPr>
    </w:p>
    <w:p w:rsidR="00537A13" w:rsidRDefault="00FB7331" w:rsidP="00DC09CF">
      <w:pPr>
        <w:spacing w:after="0" w:line="240" w:lineRule="auto"/>
        <w:jc w:val="center"/>
      </w:pPr>
      <w:r>
        <w:t>Scheme 4</w:t>
      </w:r>
    </w:p>
    <w:p w:rsidR="00F65032" w:rsidRDefault="00F65032" w:rsidP="00DC09CF">
      <w:pPr>
        <w:spacing w:after="0" w:line="240" w:lineRule="auto"/>
        <w:jc w:val="center"/>
      </w:pPr>
      <w:r w:rsidRPr="0069589B">
        <w:rPr>
          <w:b/>
        </w:rPr>
        <w:t>Bond Distances</w:t>
      </w:r>
      <w:r>
        <w:t xml:space="preserve"> of </w:t>
      </w:r>
      <w:r w:rsidR="00676929">
        <w:t xml:space="preserve">Dimethyl </w:t>
      </w:r>
      <w:r w:rsidR="00676929" w:rsidRPr="009B1097">
        <w:rPr>
          <w:b/>
        </w:rPr>
        <w:t>S</w:t>
      </w:r>
      <w:r w:rsidRPr="009B1097">
        <w:rPr>
          <w:b/>
        </w:rPr>
        <w:t>ulfone</w:t>
      </w:r>
    </w:p>
    <w:p w:rsidR="007662CB" w:rsidRDefault="007662CB" w:rsidP="00DC09CF">
      <w:pPr>
        <w:spacing w:after="0" w:line="240" w:lineRule="auto"/>
        <w:jc w:val="center"/>
      </w:pPr>
    </w:p>
    <w:p w:rsidR="007662CB" w:rsidRDefault="007662CB" w:rsidP="00DC09CF">
      <w:pPr>
        <w:spacing w:after="0" w:line="240" w:lineRule="auto"/>
        <w:jc w:val="center"/>
      </w:pPr>
    </w:p>
    <w:p w:rsidR="00537A13" w:rsidRDefault="00036980" w:rsidP="00DC09CF">
      <w:pPr>
        <w:spacing w:after="0" w:line="240" w:lineRule="auto"/>
        <w:jc w:val="center"/>
      </w:pPr>
      <w:r>
        <w:object w:dxaOrig="6789" w:dyaOrig="5639">
          <v:shape id="_x0000_i1029" type="#_x0000_t75" style="width:339.75pt;height:270.75pt" o:ole="">
            <v:imagedata r:id="rId16" o:title=""/>
          </v:shape>
          <o:OLEObject Type="Embed" ProgID="ChemDraw.Document.6.0" ShapeID="_x0000_i1029" DrawAspect="Content" ObjectID="_1676824048" r:id="rId17"/>
        </w:object>
      </w:r>
    </w:p>
    <w:p w:rsidR="002C1684" w:rsidRDefault="002C1684" w:rsidP="00DC09CF">
      <w:pPr>
        <w:spacing w:after="0" w:line="240" w:lineRule="auto"/>
        <w:jc w:val="center"/>
      </w:pPr>
    </w:p>
    <w:p w:rsidR="00537A13" w:rsidRDefault="00537A13" w:rsidP="00DC09CF">
      <w:pPr>
        <w:spacing w:after="0" w:line="240" w:lineRule="auto"/>
        <w:jc w:val="center"/>
      </w:pPr>
    </w:p>
    <w:p w:rsidR="00C70F6E" w:rsidRDefault="00C70F6E" w:rsidP="00DC09CF">
      <w:pPr>
        <w:spacing w:after="0" w:line="240" w:lineRule="auto"/>
        <w:jc w:val="center"/>
      </w:pPr>
    </w:p>
    <w:p w:rsidR="00C70F6E" w:rsidRDefault="00C70F6E" w:rsidP="00DC09CF">
      <w:pPr>
        <w:spacing w:after="0" w:line="240" w:lineRule="auto"/>
        <w:jc w:val="center"/>
      </w:pPr>
    </w:p>
    <w:p w:rsidR="00537A13" w:rsidRDefault="00537A13" w:rsidP="00DC09CF">
      <w:pPr>
        <w:spacing w:after="0" w:line="240" w:lineRule="auto"/>
        <w:jc w:val="center"/>
      </w:pPr>
    </w:p>
    <w:p w:rsidR="00DA6B73" w:rsidRDefault="00DA6B73" w:rsidP="00DC09CF">
      <w:pPr>
        <w:spacing w:after="0" w:line="240" w:lineRule="auto"/>
        <w:jc w:val="center"/>
      </w:pPr>
    </w:p>
    <w:p w:rsidR="00DA6B73" w:rsidRDefault="00DA6B73" w:rsidP="00DC09CF">
      <w:pPr>
        <w:spacing w:after="0" w:line="240" w:lineRule="auto"/>
        <w:jc w:val="center"/>
      </w:pPr>
    </w:p>
    <w:p w:rsidR="00DA6B73" w:rsidRDefault="00DA6B73" w:rsidP="00DC09CF">
      <w:pPr>
        <w:spacing w:after="0" w:line="240" w:lineRule="auto"/>
        <w:jc w:val="center"/>
      </w:pPr>
    </w:p>
    <w:p w:rsidR="00DA6B73" w:rsidRDefault="00DA6B73" w:rsidP="00DC09CF">
      <w:pPr>
        <w:spacing w:after="0" w:line="240" w:lineRule="auto"/>
        <w:jc w:val="center"/>
      </w:pPr>
    </w:p>
    <w:p w:rsidR="00DA6B73" w:rsidRDefault="00DA6B73" w:rsidP="00DC09CF">
      <w:pPr>
        <w:spacing w:after="0" w:line="240" w:lineRule="auto"/>
        <w:jc w:val="center"/>
      </w:pPr>
    </w:p>
    <w:p w:rsidR="00DA6B73" w:rsidRDefault="00DA6B73" w:rsidP="00DC09CF">
      <w:pPr>
        <w:spacing w:after="0" w:line="240" w:lineRule="auto"/>
        <w:jc w:val="center"/>
      </w:pPr>
    </w:p>
    <w:p w:rsidR="00DA6B73" w:rsidRDefault="00DA6B73" w:rsidP="00DC09CF">
      <w:pPr>
        <w:spacing w:after="0" w:line="240" w:lineRule="auto"/>
        <w:jc w:val="center"/>
      </w:pPr>
    </w:p>
    <w:p w:rsidR="00DA6B73" w:rsidRDefault="00DA6B73" w:rsidP="00DC09CF">
      <w:pPr>
        <w:spacing w:after="0" w:line="240" w:lineRule="auto"/>
        <w:jc w:val="center"/>
      </w:pPr>
    </w:p>
    <w:p w:rsidR="00DA6B73" w:rsidRDefault="00DA6B73" w:rsidP="00DC09CF">
      <w:pPr>
        <w:spacing w:after="0" w:line="240" w:lineRule="auto"/>
        <w:jc w:val="center"/>
      </w:pPr>
    </w:p>
    <w:p w:rsidR="00DA6B73" w:rsidRDefault="00DA6B73" w:rsidP="00DC09CF">
      <w:pPr>
        <w:spacing w:after="0" w:line="240" w:lineRule="auto"/>
        <w:jc w:val="center"/>
      </w:pPr>
    </w:p>
    <w:p w:rsidR="00DA6B73" w:rsidRDefault="00DA6B73" w:rsidP="00DC09CF">
      <w:pPr>
        <w:spacing w:after="0" w:line="240" w:lineRule="auto"/>
        <w:jc w:val="center"/>
      </w:pPr>
    </w:p>
    <w:p w:rsidR="00DA6B73" w:rsidRDefault="00DA6B73" w:rsidP="00DC09CF">
      <w:pPr>
        <w:spacing w:after="0" w:line="240" w:lineRule="auto"/>
        <w:jc w:val="center"/>
      </w:pPr>
    </w:p>
    <w:p w:rsidR="001D3540" w:rsidRDefault="001D3540" w:rsidP="00DC09CF">
      <w:pPr>
        <w:spacing w:after="0" w:line="240" w:lineRule="auto"/>
        <w:jc w:val="center"/>
      </w:pPr>
    </w:p>
    <w:p w:rsidR="001D3540" w:rsidRDefault="001D3540" w:rsidP="00DC09CF">
      <w:pPr>
        <w:spacing w:after="0" w:line="240" w:lineRule="auto"/>
        <w:jc w:val="center"/>
      </w:pPr>
    </w:p>
    <w:p w:rsidR="001D3540" w:rsidRDefault="001D3540" w:rsidP="00DC09CF">
      <w:pPr>
        <w:spacing w:after="0" w:line="240" w:lineRule="auto"/>
        <w:jc w:val="center"/>
      </w:pPr>
    </w:p>
    <w:p w:rsidR="00D258FC" w:rsidRDefault="00D258FC" w:rsidP="009362B6">
      <w:pPr>
        <w:spacing w:after="0" w:line="240" w:lineRule="auto"/>
        <w:jc w:val="center"/>
      </w:pPr>
    </w:p>
    <w:p w:rsidR="00B44736" w:rsidRDefault="00B44736" w:rsidP="009362B6">
      <w:pPr>
        <w:spacing w:after="0" w:line="240" w:lineRule="auto"/>
        <w:jc w:val="center"/>
      </w:pPr>
    </w:p>
    <w:p w:rsidR="002E1674" w:rsidRDefault="002E1674" w:rsidP="009362B6">
      <w:pPr>
        <w:spacing w:after="0" w:line="240" w:lineRule="auto"/>
        <w:jc w:val="center"/>
      </w:pPr>
    </w:p>
    <w:p w:rsidR="002E1674" w:rsidRDefault="002E1674" w:rsidP="009362B6">
      <w:pPr>
        <w:spacing w:after="0" w:line="240" w:lineRule="auto"/>
        <w:jc w:val="center"/>
      </w:pPr>
    </w:p>
    <w:p w:rsidR="002E1674" w:rsidRDefault="002E1674" w:rsidP="009362B6">
      <w:pPr>
        <w:spacing w:after="0" w:line="240" w:lineRule="auto"/>
        <w:jc w:val="center"/>
      </w:pPr>
    </w:p>
    <w:p w:rsidR="00DD7271" w:rsidRDefault="00FB7331" w:rsidP="009362B6">
      <w:pPr>
        <w:spacing w:after="0" w:line="240" w:lineRule="auto"/>
        <w:jc w:val="center"/>
      </w:pPr>
      <w:r>
        <w:t>Scheme 5</w:t>
      </w:r>
    </w:p>
    <w:p w:rsidR="006A2B79" w:rsidRDefault="00DD7271" w:rsidP="006A2B79">
      <w:pPr>
        <w:spacing w:after="0" w:line="240" w:lineRule="auto"/>
        <w:jc w:val="center"/>
      </w:pPr>
      <w:r>
        <w:t xml:space="preserve">Bond </w:t>
      </w:r>
      <w:r>
        <w:rPr>
          <w:b/>
        </w:rPr>
        <w:t>Angles</w:t>
      </w:r>
      <w:r>
        <w:t xml:space="preserve"> in Neutral vs </w:t>
      </w:r>
      <w:r w:rsidR="005C6238">
        <w:t xml:space="preserve">(Bare) </w:t>
      </w:r>
      <w:r>
        <w:t xml:space="preserve">Anionic </w:t>
      </w:r>
      <w:r w:rsidR="001801C6">
        <w:t xml:space="preserve">and Ion Paired </w:t>
      </w:r>
      <w:r>
        <w:t>Species</w:t>
      </w:r>
      <w:r w:rsidR="00C07D13">
        <w:t xml:space="preserve"> </w:t>
      </w:r>
    </w:p>
    <w:p w:rsidR="00C07D13" w:rsidRDefault="0032308D" w:rsidP="006A2B79">
      <w:pPr>
        <w:spacing w:after="0" w:line="240" w:lineRule="auto"/>
        <w:jc w:val="center"/>
      </w:pPr>
      <w:r>
        <w:t>(</w:t>
      </w:r>
      <w:r w:rsidR="00C07D13">
        <w:t>no solvent simulation)</w:t>
      </w:r>
    </w:p>
    <w:p w:rsidR="00DE7F81" w:rsidRDefault="00DE7F81" w:rsidP="006A2B79">
      <w:pPr>
        <w:spacing w:after="0" w:line="240" w:lineRule="auto"/>
        <w:jc w:val="center"/>
      </w:pPr>
    </w:p>
    <w:p w:rsidR="00DD7271" w:rsidRDefault="00DD7271" w:rsidP="009362B6">
      <w:pPr>
        <w:spacing w:after="0" w:line="240" w:lineRule="auto"/>
        <w:jc w:val="center"/>
      </w:pPr>
    </w:p>
    <w:p w:rsidR="00CE4432" w:rsidRDefault="00CE4432" w:rsidP="00B44736">
      <w:pPr>
        <w:spacing w:after="0" w:line="240" w:lineRule="auto"/>
        <w:jc w:val="center"/>
      </w:pPr>
    </w:p>
    <w:p w:rsidR="00814C44" w:rsidRDefault="006302E0" w:rsidP="00B44736">
      <w:pPr>
        <w:spacing w:after="0" w:line="240" w:lineRule="auto"/>
        <w:jc w:val="center"/>
      </w:pPr>
      <w:r>
        <w:object w:dxaOrig="6998" w:dyaOrig="12311">
          <v:shape id="_x0000_i1030" type="#_x0000_t75" style="width:282.75pt;height:496.5pt" o:ole="">
            <v:imagedata r:id="rId18" o:title=""/>
          </v:shape>
          <o:OLEObject Type="Embed" ProgID="ChemDraw.Document.6.0" ShapeID="_x0000_i1030" DrawAspect="Content" ObjectID="_1676824049" r:id="rId19"/>
        </w:object>
      </w:r>
    </w:p>
    <w:p w:rsidR="00814C44" w:rsidRDefault="00814C44" w:rsidP="009362B6">
      <w:pPr>
        <w:spacing w:after="0" w:line="240" w:lineRule="auto"/>
        <w:jc w:val="center"/>
      </w:pPr>
    </w:p>
    <w:p w:rsidR="0057406F" w:rsidRDefault="0057406F" w:rsidP="006A2B79">
      <w:pPr>
        <w:spacing w:after="0" w:line="240" w:lineRule="auto"/>
      </w:pPr>
    </w:p>
    <w:p w:rsidR="0073228E" w:rsidRPr="009D2F4B" w:rsidRDefault="0073228E" w:rsidP="002D211A">
      <w:pPr>
        <w:spacing w:after="0" w:line="240" w:lineRule="auto"/>
      </w:pPr>
    </w:p>
    <w:p w:rsidR="000967C5" w:rsidRDefault="000967C5" w:rsidP="006A2B79">
      <w:pPr>
        <w:spacing w:after="0" w:line="240" w:lineRule="auto"/>
        <w:rPr>
          <w:b/>
        </w:rPr>
      </w:pPr>
    </w:p>
    <w:p w:rsidR="000967C5" w:rsidRDefault="000967C5" w:rsidP="006A2B79">
      <w:pPr>
        <w:spacing w:after="0" w:line="240" w:lineRule="auto"/>
        <w:rPr>
          <w:b/>
        </w:rPr>
      </w:pPr>
    </w:p>
    <w:p w:rsidR="002D5F68" w:rsidRPr="00A3608A" w:rsidRDefault="00A3608A" w:rsidP="006A2B79">
      <w:pPr>
        <w:spacing w:after="0" w:line="240" w:lineRule="auto"/>
        <w:rPr>
          <w:b/>
        </w:rPr>
      </w:pPr>
      <w:r w:rsidRPr="00A3608A">
        <w:rPr>
          <w:b/>
        </w:rPr>
        <w:t>Charge Densities</w:t>
      </w:r>
    </w:p>
    <w:p w:rsidR="00A3608A" w:rsidRDefault="002D5F68" w:rsidP="006A2B79">
      <w:pPr>
        <w:spacing w:after="0" w:line="240" w:lineRule="auto"/>
      </w:pPr>
      <w:r>
        <w:tab/>
      </w:r>
    </w:p>
    <w:p w:rsidR="008462E3" w:rsidRPr="00246883" w:rsidRDefault="00A3608A" w:rsidP="006A2B79">
      <w:pPr>
        <w:spacing w:after="0" w:line="240" w:lineRule="auto"/>
      </w:pPr>
      <w:r>
        <w:lastRenderedPageBreak/>
        <w:tab/>
      </w:r>
      <w:r w:rsidR="000967C5" w:rsidRPr="00246883">
        <w:t>Calculated c</w:t>
      </w:r>
      <w:r w:rsidRPr="00246883">
        <w:t xml:space="preserve">harge densities are not a particularly reliable guide to chemical phenomena.  </w:t>
      </w:r>
      <w:r w:rsidR="00C36BE9" w:rsidRPr="00246883">
        <w:t xml:space="preserve">Different methods of determining charge density show widely different results, </w:t>
      </w:r>
      <w:r w:rsidR="0069589B" w:rsidRPr="00246883">
        <w:t xml:space="preserve">including </w:t>
      </w:r>
      <w:r w:rsidR="00C36BE9" w:rsidRPr="00246883">
        <w:t xml:space="preserve">sometimes different signs.  </w:t>
      </w:r>
      <w:r w:rsidR="003A0EEC" w:rsidRPr="00246883">
        <w:t>Scheme 6 shows both the Mulliken approach to char</w:t>
      </w:r>
      <w:r w:rsidR="00C36BE9" w:rsidRPr="00246883">
        <w:t>ge density and the NBO approach</w:t>
      </w:r>
      <w:r w:rsidR="009D2F32" w:rsidRPr="00246883">
        <w:t>, which are quite different</w:t>
      </w:r>
      <w:r w:rsidR="00C36BE9" w:rsidRPr="00246883">
        <w:t>.</w:t>
      </w:r>
      <w:r w:rsidR="003A0EEC" w:rsidRPr="00246883">
        <w:t xml:space="preserve">  </w:t>
      </w:r>
      <w:r w:rsidR="0057684E" w:rsidRPr="00246883">
        <w:t>T</w:t>
      </w:r>
      <w:r w:rsidR="00592111" w:rsidRPr="00246883">
        <w:t>he Mulliken</w:t>
      </w:r>
      <w:r w:rsidR="003A0EEC" w:rsidRPr="00246883">
        <w:t xml:space="preserve"> charge density </w:t>
      </w:r>
      <w:r w:rsidR="00592111" w:rsidRPr="00246883">
        <w:t>for the sulfoxide and the sulfone</w:t>
      </w:r>
      <w:r w:rsidR="00FA784C" w:rsidRPr="00246883">
        <w:t xml:space="preserve"> </w:t>
      </w:r>
      <w:r w:rsidR="00FA784C" w:rsidRPr="00246883">
        <w:rPr>
          <w:b/>
        </w:rPr>
        <w:t>oxygen</w:t>
      </w:r>
      <w:r w:rsidR="003A0EEC" w:rsidRPr="00246883">
        <w:rPr>
          <w:b/>
        </w:rPr>
        <w:t>(</w:t>
      </w:r>
      <w:r w:rsidR="00FA784C" w:rsidRPr="00246883">
        <w:rPr>
          <w:b/>
        </w:rPr>
        <w:t>s</w:t>
      </w:r>
      <w:r w:rsidR="003A0EEC" w:rsidRPr="00246883">
        <w:rPr>
          <w:b/>
        </w:rPr>
        <w:t>)</w:t>
      </w:r>
      <w:r w:rsidR="00592111" w:rsidRPr="00246883">
        <w:t xml:space="preserve"> </w:t>
      </w:r>
      <w:r w:rsidR="00FA784C" w:rsidRPr="00246883">
        <w:t xml:space="preserve">increases to a relatively small degree, upon forming the anion. </w:t>
      </w:r>
      <w:r w:rsidR="007A6F3F" w:rsidRPr="00246883">
        <w:t>The charg</w:t>
      </w:r>
      <w:r w:rsidR="003A0EEC" w:rsidRPr="00246883">
        <w:t xml:space="preserve">e density on </w:t>
      </w:r>
      <w:r w:rsidR="00C36BE9" w:rsidRPr="00246883">
        <w:rPr>
          <w:b/>
        </w:rPr>
        <w:t>sulfide</w:t>
      </w:r>
      <w:r w:rsidR="00C36BE9" w:rsidRPr="00246883">
        <w:t xml:space="preserve"> </w:t>
      </w:r>
      <w:r w:rsidR="006F4D5E" w:rsidRPr="008F6F48">
        <w:rPr>
          <w:b/>
        </w:rPr>
        <w:t>sulfur</w:t>
      </w:r>
      <w:r w:rsidR="00F446C2" w:rsidRPr="008F6F48">
        <w:rPr>
          <w:b/>
        </w:rPr>
        <w:t xml:space="preserve"> </w:t>
      </w:r>
      <w:r w:rsidR="006F4D5E" w:rsidRPr="00246883">
        <w:t>changes</w:t>
      </w:r>
      <w:r w:rsidR="006A179B" w:rsidRPr="00246883">
        <w:t xml:space="preserve"> from ca. 0 </w:t>
      </w:r>
      <w:r w:rsidR="008462E3" w:rsidRPr="00246883">
        <w:t xml:space="preserve">(neutral structure) </w:t>
      </w:r>
      <w:r w:rsidR="00C36BE9" w:rsidRPr="00246883">
        <w:t>to -0.39 (</w:t>
      </w:r>
      <w:r w:rsidR="006A179B" w:rsidRPr="00246883">
        <w:t>bare anion</w:t>
      </w:r>
      <w:r w:rsidR="00C36BE9" w:rsidRPr="00246883">
        <w:t>).   T</w:t>
      </w:r>
      <w:r w:rsidR="006A179B" w:rsidRPr="00246883">
        <w:t>he same</w:t>
      </w:r>
      <w:r w:rsidR="00D734EC" w:rsidRPr="00246883">
        <w:t xml:space="preserve"> large char</w:t>
      </w:r>
      <w:r w:rsidR="00C36BE9" w:rsidRPr="00246883">
        <w:t xml:space="preserve">ge </w:t>
      </w:r>
      <w:r w:rsidR="00D734EC" w:rsidRPr="00246883">
        <w:t xml:space="preserve">density </w:t>
      </w:r>
      <w:r w:rsidR="00C36BE9" w:rsidRPr="00246883">
        <w:t>occurs</w:t>
      </w:r>
      <w:r w:rsidR="007A6F3F" w:rsidRPr="00246883">
        <w:t xml:space="preserve"> in </w:t>
      </w:r>
      <w:r w:rsidR="007A6F3F" w:rsidRPr="008F6F48">
        <w:t>th</w:t>
      </w:r>
      <w:r w:rsidR="006A179B" w:rsidRPr="008F6F48">
        <w:t>e lithium salt, then drops slightly</w:t>
      </w:r>
      <w:r w:rsidR="008462E3" w:rsidRPr="008F6F48">
        <w:t xml:space="preserve"> </w:t>
      </w:r>
      <w:r w:rsidR="007A6F3F" w:rsidRPr="008F6F48">
        <w:t>to -0.37 in th</w:t>
      </w:r>
      <w:r w:rsidR="0069589B" w:rsidRPr="008F6F48">
        <w:t>e PCM solvent simulation.  T</w:t>
      </w:r>
      <w:r w:rsidR="007A6F3F" w:rsidRPr="008F6F48">
        <w:t>he</w:t>
      </w:r>
      <w:r w:rsidR="007A6F3F" w:rsidRPr="008F6F48">
        <w:rPr>
          <w:b/>
        </w:rPr>
        <w:t xml:space="preserve"> </w:t>
      </w:r>
      <w:r w:rsidR="00C939C2" w:rsidRPr="008F6F48">
        <w:rPr>
          <w:b/>
        </w:rPr>
        <w:t xml:space="preserve">sulfide </w:t>
      </w:r>
      <w:r w:rsidR="007A6F3F" w:rsidRPr="008F6F48">
        <w:rPr>
          <w:b/>
        </w:rPr>
        <w:t>carbanion carbon</w:t>
      </w:r>
      <w:r w:rsidR="007A6F3F" w:rsidRPr="00246883">
        <w:t xml:space="preserve"> moves from -0.87 (bare anion) to</w:t>
      </w:r>
      <w:r w:rsidR="008462E3" w:rsidRPr="00246883">
        <w:t xml:space="preserve"> -0.2</w:t>
      </w:r>
      <w:r w:rsidR="0069589B" w:rsidRPr="00246883">
        <w:t xml:space="preserve">8 (lithium salt), then to -0.43 </w:t>
      </w:r>
      <w:r w:rsidR="00E21772" w:rsidRPr="00246883">
        <w:t>(PCM simulation</w:t>
      </w:r>
      <w:r w:rsidR="008462E3" w:rsidRPr="00246883">
        <w:t xml:space="preserve"> mp2 data</w:t>
      </w:r>
      <w:r w:rsidR="00E21772" w:rsidRPr="00246883">
        <w:t>)</w:t>
      </w:r>
      <w:r w:rsidR="008462E3" w:rsidRPr="00246883">
        <w:t xml:space="preserve">.  </w:t>
      </w:r>
    </w:p>
    <w:p w:rsidR="00FF6739" w:rsidRPr="00246883" w:rsidRDefault="00FF6739" w:rsidP="006A2B79">
      <w:pPr>
        <w:spacing w:after="0" w:line="240" w:lineRule="auto"/>
      </w:pPr>
    </w:p>
    <w:p w:rsidR="00592111" w:rsidRPr="00246883" w:rsidRDefault="008462E3" w:rsidP="006A2B79">
      <w:pPr>
        <w:spacing w:after="0" w:line="240" w:lineRule="auto"/>
      </w:pPr>
      <w:r w:rsidRPr="00246883">
        <w:tab/>
      </w:r>
      <w:r w:rsidR="003A0EEC" w:rsidRPr="00246883">
        <w:t xml:space="preserve">For the </w:t>
      </w:r>
      <w:r w:rsidR="003A0EEC" w:rsidRPr="00246883">
        <w:rPr>
          <w:b/>
        </w:rPr>
        <w:t>sulfone</w:t>
      </w:r>
      <w:r w:rsidR="00E21772" w:rsidRPr="00246883">
        <w:t>, t</w:t>
      </w:r>
      <w:r w:rsidR="002D5F68" w:rsidRPr="00246883">
        <w:t xml:space="preserve">he calculated atomic charge on </w:t>
      </w:r>
      <w:r w:rsidR="002D5F68" w:rsidRPr="008F6F48">
        <w:rPr>
          <w:b/>
        </w:rPr>
        <w:t>oxygen</w:t>
      </w:r>
      <w:r w:rsidR="002D5F68" w:rsidRPr="00246883">
        <w:t xml:space="preserve"> increases from -0.72 (neutral structure) to -0.83 (anion).  The charge at sulf</w:t>
      </w:r>
      <w:r w:rsidR="003A0EEC" w:rsidRPr="00246883">
        <w:t>ur changes from +1.28 to +1.39, a surprising inc</w:t>
      </w:r>
      <w:r w:rsidR="00C36BE9" w:rsidRPr="00246883">
        <w:t>rease</w:t>
      </w:r>
      <w:r w:rsidR="003A0EEC" w:rsidRPr="00246883">
        <w:t xml:space="preserve">. </w:t>
      </w:r>
      <w:r w:rsidR="002D5F68" w:rsidRPr="00246883">
        <w:t xml:space="preserve"> </w:t>
      </w:r>
      <w:r w:rsidR="00E21772" w:rsidRPr="00246883">
        <w:t>For the carbanion carbon, the c</w:t>
      </w:r>
      <w:r w:rsidR="00FF6739" w:rsidRPr="00246883">
        <w:t>harge density changes from -0.83</w:t>
      </w:r>
      <w:r w:rsidR="00E21772" w:rsidRPr="00246883">
        <w:t xml:space="preserve"> (bare anion)</w:t>
      </w:r>
      <w:r w:rsidR="004A71D5" w:rsidRPr="00246883">
        <w:t xml:space="preserve"> to -0.70 (lithium salt</w:t>
      </w:r>
      <w:r w:rsidR="00FF6739" w:rsidRPr="00246883">
        <w:t>), to -0.85 (PCM), all mp2 data (shown in part in Scheme 7).</w:t>
      </w:r>
      <w:r w:rsidR="00D734EC" w:rsidRPr="00246883">
        <w:t xml:space="preserve">  </w:t>
      </w:r>
      <w:r w:rsidR="008F6F48">
        <w:t xml:space="preserve">The change in </w:t>
      </w:r>
      <w:r w:rsidR="00670F4C">
        <w:t xml:space="preserve">charge density on </w:t>
      </w:r>
      <w:r w:rsidR="00670F4C" w:rsidRPr="006A2D8B">
        <w:rPr>
          <w:b/>
        </w:rPr>
        <w:t xml:space="preserve">sulfur </w:t>
      </w:r>
      <w:r w:rsidR="006A2D8B">
        <w:t>on forming the anion, is quite significant.</w:t>
      </w:r>
    </w:p>
    <w:p w:rsidR="000C4F7A" w:rsidRDefault="000C4F7A" w:rsidP="006A2B79">
      <w:pPr>
        <w:spacing w:after="0" w:line="240" w:lineRule="auto"/>
      </w:pPr>
    </w:p>
    <w:p w:rsidR="000C4F7A" w:rsidRDefault="00FB7331" w:rsidP="000C4F7A">
      <w:pPr>
        <w:spacing w:after="0" w:line="240" w:lineRule="auto"/>
        <w:jc w:val="center"/>
      </w:pPr>
      <w:r>
        <w:t>Scheme 6</w:t>
      </w:r>
    </w:p>
    <w:p w:rsidR="000C4F7A" w:rsidRDefault="00650FCA" w:rsidP="000C4F7A">
      <w:pPr>
        <w:spacing w:after="0" w:line="240" w:lineRule="auto"/>
        <w:jc w:val="center"/>
      </w:pPr>
      <w:r>
        <w:t xml:space="preserve">Calculated </w:t>
      </w:r>
      <w:r w:rsidR="000C4F7A">
        <w:t>Charge Densities</w:t>
      </w:r>
    </w:p>
    <w:p w:rsidR="00046AB6" w:rsidRDefault="00046AB6" w:rsidP="000C4F7A">
      <w:pPr>
        <w:spacing w:after="0" w:line="240" w:lineRule="auto"/>
        <w:jc w:val="center"/>
      </w:pPr>
      <w:r>
        <w:t>QCISD/6-31+G(d,p)</w:t>
      </w:r>
    </w:p>
    <w:p w:rsidR="000C4F7A" w:rsidRDefault="000C4F7A" w:rsidP="000C4F7A">
      <w:pPr>
        <w:spacing w:after="0" w:line="240" w:lineRule="auto"/>
        <w:jc w:val="center"/>
      </w:pPr>
    </w:p>
    <w:p w:rsidR="007B2074" w:rsidRDefault="00670F4C" w:rsidP="006A2D8B">
      <w:pPr>
        <w:spacing w:after="0" w:line="240" w:lineRule="auto"/>
        <w:jc w:val="center"/>
      </w:pPr>
      <w:r>
        <w:object w:dxaOrig="8476" w:dyaOrig="7593">
          <v:shape id="_x0000_i1031" type="#_x0000_t75" style="width:383.25pt;height:343.5pt" o:ole="">
            <v:imagedata r:id="rId20" o:title=""/>
          </v:shape>
          <o:OLEObject Type="Embed" ProgID="ChemDraw.Document.6.0" ShapeID="_x0000_i1031" DrawAspect="Content" ObjectID="_1676824050" r:id="rId21"/>
        </w:object>
      </w:r>
    </w:p>
    <w:p w:rsidR="007B2074" w:rsidRDefault="007B2074" w:rsidP="006919B7">
      <w:pPr>
        <w:spacing w:after="0" w:line="240" w:lineRule="auto"/>
        <w:jc w:val="center"/>
      </w:pPr>
    </w:p>
    <w:p w:rsidR="009E0E4E" w:rsidRDefault="00A577A1" w:rsidP="006919B7">
      <w:pPr>
        <w:spacing w:after="0" w:line="240" w:lineRule="auto"/>
        <w:jc w:val="center"/>
      </w:pPr>
      <w:r>
        <w:lastRenderedPageBreak/>
        <w:t>Scheme 7</w:t>
      </w:r>
    </w:p>
    <w:p w:rsidR="00B27730" w:rsidRDefault="007B2C6E" w:rsidP="006919B7">
      <w:pPr>
        <w:spacing w:after="0" w:line="240" w:lineRule="auto"/>
        <w:jc w:val="center"/>
      </w:pPr>
      <w:r>
        <w:t xml:space="preserve">Mulliken Charge Densities </w:t>
      </w:r>
      <w:r w:rsidR="00B27730">
        <w:t xml:space="preserve">in </w:t>
      </w:r>
      <w:r w:rsidRPr="001042C4">
        <w:rPr>
          <w:b/>
        </w:rPr>
        <w:t xml:space="preserve">Lithium </w:t>
      </w:r>
      <w:r w:rsidR="00B27730">
        <w:t>Salts.</w:t>
      </w:r>
    </w:p>
    <w:p w:rsidR="007B2074" w:rsidRDefault="007B2074" w:rsidP="006919B7">
      <w:pPr>
        <w:spacing w:after="0" w:line="240" w:lineRule="auto"/>
        <w:jc w:val="center"/>
      </w:pPr>
    </w:p>
    <w:p w:rsidR="007B2074" w:rsidRDefault="00C841E2" w:rsidP="006919B7">
      <w:pPr>
        <w:spacing w:after="0" w:line="240" w:lineRule="auto"/>
        <w:jc w:val="center"/>
      </w:pPr>
      <w:r>
        <w:object w:dxaOrig="6424" w:dyaOrig="2661">
          <v:shape id="_x0000_i1032" type="#_x0000_t75" style="width:321pt;height:133.5pt" o:ole="">
            <v:imagedata r:id="rId22" o:title=""/>
          </v:shape>
          <o:OLEObject Type="Embed" ProgID="ChemDraw.Document.6.0" ShapeID="_x0000_i1032" DrawAspect="Content" ObjectID="_1676824051" r:id="rId23"/>
        </w:object>
      </w:r>
    </w:p>
    <w:p w:rsidR="009E0E4E" w:rsidRDefault="009E0E4E" w:rsidP="006919B7">
      <w:pPr>
        <w:spacing w:after="0" w:line="240" w:lineRule="auto"/>
        <w:jc w:val="center"/>
      </w:pPr>
    </w:p>
    <w:p w:rsidR="00B27730" w:rsidRDefault="00B27730" w:rsidP="006919B7">
      <w:pPr>
        <w:spacing w:after="0" w:line="240" w:lineRule="auto"/>
        <w:jc w:val="center"/>
      </w:pPr>
    </w:p>
    <w:p w:rsidR="00B27730" w:rsidRDefault="00B27730" w:rsidP="006919B7">
      <w:pPr>
        <w:spacing w:after="0" w:line="240" w:lineRule="auto"/>
        <w:jc w:val="center"/>
      </w:pPr>
    </w:p>
    <w:p w:rsidR="009E0E4E" w:rsidRDefault="009E0E4E" w:rsidP="009E0E4E">
      <w:pPr>
        <w:spacing w:after="0" w:line="240" w:lineRule="auto"/>
        <w:jc w:val="center"/>
      </w:pPr>
    </w:p>
    <w:p w:rsidR="00706067" w:rsidRDefault="005A0045" w:rsidP="009E0E4E">
      <w:pPr>
        <w:spacing w:after="0" w:line="240" w:lineRule="auto"/>
      </w:pPr>
      <w:r>
        <w:tab/>
      </w:r>
      <w:r w:rsidR="00FE1785">
        <w:t>Computational data allow</w:t>
      </w:r>
      <w:r w:rsidR="009E0E4E">
        <w:t xml:space="preserve"> study of cases that would be difficult or impossible in the laboratory.  An examp</w:t>
      </w:r>
      <w:r w:rsidR="00E12424">
        <w:t xml:space="preserve">le is </w:t>
      </w:r>
      <w:r w:rsidR="00E12424" w:rsidRPr="009D2F32">
        <w:rPr>
          <w:b/>
        </w:rPr>
        <w:t>dimethylsulfone dianion</w:t>
      </w:r>
      <w:r w:rsidR="00E12424">
        <w:t>. w</w:t>
      </w:r>
      <w:r w:rsidR="009E0E4E">
        <w:t>hich gave the conformation</w:t>
      </w:r>
      <w:r w:rsidR="00E57DAF">
        <w:t>s</w:t>
      </w:r>
      <w:r w:rsidR="00D734EC">
        <w:t xml:space="preserve"> shown in Scheme 8</w:t>
      </w:r>
      <w:r w:rsidR="00D3108F">
        <w:t xml:space="preserve"> along with Mulliken charge densities (mp2 calculations)</w:t>
      </w:r>
      <w:r w:rsidR="009E0E4E">
        <w:t xml:space="preserve">. </w:t>
      </w:r>
      <w:r w:rsidR="006A2D8B">
        <w:t>Surprisingly, the anti-anti conformation is</w:t>
      </w:r>
      <w:r w:rsidR="009D2F32">
        <w:t xml:space="preserve"> </w:t>
      </w:r>
      <w:r w:rsidR="00FF6739">
        <w:t xml:space="preserve">favored. </w:t>
      </w:r>
      <w:r w:rsidR="00F45943">
        <w:t>This conformation shows</w:t>
      </w:r>
      <w:r w:rsidR="00D3108F">
        <w:t xml:space="preserve"> one lone pair being canted downward and the other upward, evidently to reduce repulsion</w:t>
      </w:r>
      <w:r w:rsidR="00C67BAA">
        <w:t>.</w:t>
      </w:r>
      <w:r w:rsidR="00F8665D">
        <w:t xml:space="preserve"> </w:t>
      </w:r>
      <w:r w:rsidR="00C67BAA">
        <w:t xml:space="preserve"> </w:t>
      </w:r>
      <w:r w:rsidR="00F45943">
        <w:t xml:space="preserve">Conformations with the carbon lone pair syn to sulfone oxygen(s) are disfavored, although not by much.  </w:t>
      </w:r>
      <w:r w:rsidR="00C67BAA">
        <w:t>These conformations are somewhat variable as optimization resulted in sligh</w:t>
      </w:r>
      <w:r w:rsidR="00FF6739">
        <w:t>tly different structures from run to run</w:t>
      </w:r>
      <w:r w:rsidR="00C67BAA">
        <w:t>.</w:t>
      </w:r>
      <w:r w:rsidR="00FF6739">
        <w:t xml:space="preserve"> </w:t>
      </w:r>
      <w:r w:rsidR="009D3104">
        <w:t xml:space="preserve"> </w:t>
      </w:r>
      <w:r w:rsidR="0076666C">
        <w:t>Due to the structural</w:t>
      </w:r>
      <w:r w:rsidR="00F76993">
        <w:t xml:space="preserve"> varia</w:t>
      </w:r>
      <w:r w:rsidR="002B783E">
        <w:t>b</w:t>
      </w:r>
      <w:r w:rsidR="0076666C">
        <w:t>ility</w:t>
      </w:r>
      <w:r w:rsidR="002B783E">
        <w:t>, and the energy differences should not be taken as more than rough indications.</w:t>
      </w:r>
      <w:r w:rsidR="009D2F32">
        <w:t xml:space="preserve">  The data</w:t>
      </w:r>
      <w:r w:rsidR="00F76993">
        <w:t xml:space="preserve"> from mp2 and qcisd calculations, are distressingly different</w:t>
      </w:r>
    </w:p>
    <w:p w:rsidR="00FF6739" w:rsidRDefault="00FF6739" w:rsidP="009E0E4E">
      <w:pPr>
        <w:spacing w:after="0" w:line="240" w:lineRule="auto"/>
      </w:pPr>
    </w:p>
    <w:p w:rsidR="00E54170" w:rsidRDefault="00D734EC" w:rsidP="00FF6739">
      <w:pPr>
        <w:spacing w:after="0" w:line="240" w:lineRule="auto"/>
        <w:jc w:val="center"/>
      </w:pPr>
      <w:r>
        <w:t>Scheme 8</w:t>
      </w:r>
    </w:p>
    <w:p w:rsidR="00E54170" w:rsidRDefault="00E54170" w:rsidP="00E54170">
      <w:pPr>
        <w:spacing w:after="0" w:line="240" w:lineRule="auto"/>
        <w:jc w:val="center"/>
      </w:pPr>
      <w:r w:rsidRPr="00D734EC">
        <w:rPr>
          <w:b/>
        </w:rPr>
        <w:t>Dianion</w:t>
      </w:r>
      <w:r>
        <w:t xml:space="preserve"> Conformations, Charge Densities and Relative Energies</w:t>
      </w:r>
    </w:p>
    <w:p w:rsidR="00920270" w:rsidRDefault="00920270" w:rsidP="00E54170">
      <w:pPr>
        <w:spacing w:after="0" w:line="240" w:lineRule="auto"/>
        <w:jc w:val="center"/>
      </w:pPr>
    </w:p>
    <w:p w:rsidR="00A577A1" w:rsidRDefault="006E4D65" w:rsidP="00545481">
      <w:pPr>
        <w:spacing w:after="0" w:line="240" w:lineRule="auto"/>
      </w:pPr>
      <w:r>
        <w:rPr>
          <w:noProof/>
        </w:rPr>
        <w:object w:dxaOrig="1440" w:dyaOrig="1440">
          <v:shape id="_x0000_s1042" type="#_x0000_t75" style="position:absolute;margin-left:29.3pt;margin-top:9.75pt;width:429.75pt;height:151pt;z-index:251661312;mso-position-horizontal-relative:text;mso-position-vertical-relative:text">
            <v:imagedata r:id="rId24" o:title=""/>
            <w10:wrap type="square" side="left"/>
          </v:shape>
          <o:OLEObject Type="Embed" ProgID="ChemDraw.Document.6.0" ShapeID="_x0000_s1042" DrawAspect="Content" ObjectID="_1676824056" r:id="rId25"/>
        </w:object>
      </w:r>
      <w:r w:rsidR="00545481">
        <w:br w:type="textWrapping" w:clear="all"/>
      </w:r>
    </w:p>
    <w:p w:rsidR="00A577A1" w:rsidRDefault="00A577A1" w:rsidP="009E0E4E">
      <w:pPr>
        <w:spacing w:after="0" w:line="240" w:lineRule="auto"/>
      </w:pPr>
    </w:p>
    <w:p w:rsidR="001B333A" w:rsidRDefault="001B333A" w:rsidP="009E0E4E">
      <w:pPr>
        <w:spacing w:after="0" w:line="240" w:lineRule="auto"/>
      </w:pPr>
    </w:p>
    <w:p w:rsidR="00920270" w:rsidRDefault="00920270" w:rsidP="009E0E4E">
      <w:pPr>
        <w:spacing w:after="0" w:line="240" w:lineRule="auto"/>
        <w:rPr>
          <w:b/>
        </w:rPr>
      </w:pPr>
    </w:p>
    <w:p w:rsidR="00920270" w:rsidRDefault="00920270" w:rsidP="009E0E4E">
      <w:pPr>
        <w:spacing w:after="0" w:line="240" w:lineRule="auto"/>
        <w:rPr>
          <w:b/>
        </w:rPr>
      </w:pPr>
    </w:p>
    <w:p w:rsidR="001B333A" w:rsidRDefault="001B333A" w:rsidP="009E0E4E">
      <w:pPr>
        <w:spacing w:after="0" w:line="240" w:lineRule="auto"/>
        <w:rPr>
          <w:b/>
        </w:rPr>
      </w:pPr>
      <w:r>
        <w:rPr>
          <w:b/>
        </w:rPr>
        <w:lastRenderedPageBreak/>
        <w:t>Addenda</w:t>
      </w:r>
    </w:p>
    <w:p w:rsidR="00E4543C" w:rsidRDefault="001B333A" w:rsidP="00E4543C">
      <w:pPr>
        <w:spacing w:after="0" w:line="240" w:lineRule="auto"/>
      </w:pPr>
      <w:r>
        <w:tab/>
      </w:r>
      <w:r w:rsidR="00F229F9">
        <w:t xml:space="preserve">Speers, et al emphasized the destabilization of the </w:t>
      </w:r>
      <w:r w:rsidR="00F229F9" w:rsidRPr="00F229F9">
        <w:rPr>
          <w:b/>
        </w:rPr>
        <w:t>parent “acid”</w:t>
      </w:r>
      <w:r w:rsidR="00F229F9">
        <w:t xml:space="preserve"> by sulfo</w:t>
      </w:r>
      <w:r w:rsidR="003A2333">
        <w:t>ne or sulfoxide oxygen(s) as a</w:t>
      </w:r>
      <w:r w:rsidR="00F229F9">
        <w:t xml:space="preserve"> major factor in </w:t>
      </w:r>
      <w:r w:rsidR="005A0045">
        <w:t xml:space="preserve">the </w:t>
      </w:r>
      <w:r w:rsidR="00F229F9">
        <w:t>“</w:t>
      </w:r>
      <w:r w:rsidR="005A0045">
        <w:t>acidity</w:t>
      </w:r>
      <w:r w:rsidR="00F229F9">
        <w:t>”</w:t>
      </w:r>
      <w:r w:rsidR="005A0045">
        <w:t xml:space="preserve"> of sulfides, sulfoxides, and sulfon</w:t>
      </w:r>
      <w:r w:rsidR="003A0EEC">
        <w:t>es</w:t>
      </w:r>
      <w:r w:rsidR="00F229F9">
        <w:t xml:space="preserve">. </w:t>
      </w:r>
      <w:r w:rsidR="007D0054">
        <w:t xml:space="preserve"> </w:t>
      </w:r>
      <w:r w:rsidR="00D7722E">
        <w:t>Calculations of charge</w:t>
      </w:r>
      <w:r w:rsidR="00F45943">
        <w:t xml:space="preserve"> densities of the hydrogens support Speers et al</w:t>
      </w:r>
      <w:r w:rsidR="006A2D8B">
        <w:t>.</w:t>
      </w:r>
      <w:r w:rsidR="00F45943">
        <w:t xml:space="preserve"> contention</w:t>
      </w:r>
      <w:r w:rsidR="006A2D8B">
        <w:t xml:space="preserve"> (Scheme 9</w:t>
      </w:r>
      <w:r w:rsidR="008865D8">
        <w:t xml:space="preserve">), as also </w:t>
      </w:r>
      <w:r w:rsidR="00D7722E">
        <w:t>noted in</w:t>
      </w:r>
      <w:r w:rsidR="008865D8">
        <w:t xml:space="preserve"> Speers publication</w:t>
      </w:r>
      <w:r w:rsidR="003A0EEC">
        <w:t xml:space="preserve">.  </w:t>
      </w:r>
      <w:r w:rsidR="00F4229F">
        <w:t>Speers et al considered the anion resulting from proton loss to occupy the same geometry as the parent “acid”</w:t>
      </w:r>
      <w:r w:rsidR="00C841E2">
        <w:t>, following earlier workers</w:t>
      </w:r>
      <w:r w:rsidR="00F4229F">
        <w:t>.</w:t>
      </w:r>
      <w:r w:rsidR="00D4425C">
        <w:rPr>
          <w:vertAlign w:val="superscript"/>
        </w:rPr>
        <w:t>30,31</w:t>
      </w:r>
      <w:r w:rsidR="00F4229F">
        <w:t xml:space="preserve">  </w:t>
      </w:r>
      <w:r w:rsidR="00F45943">
        <w:t xml:space="preserve">Although this might be true in a gross sense, </w:t>
      </w:r>
      <w:r w:rsidR="00A85336">
        <w:t>t</w:t>
      </w:r>
      <w:r w:rsidR="00F4229F">
        <w:t xml:space="preserve">he data of Schemes 2-4 of this study do not lend </w:t>
      </w:r>
      <w:r w:rsidR="00D4425C">
        <w:t xml:space="preserve">particular </w:t>
      </w:r>
      <w:r w:rsidR="00F4229F">
        <w:t>comfort to this idea</w:t>
      </w:r>
      <w:r w:rsidR="00A85336">
        <w:t>.</w:t>
      </w:r>
    </w:p>
    <w:p w:rsidR="009D2F32" w:rsidRDefault="009D2F32" w:rsidP="00E4543C">
      <w:pPr>
        <w:spacing w:after="0" w:line="240" w:lineRule="auto"/>
      </w:pPr>
    </w:p>
    <w:p w:rsidR="00E4543C" w:rsidRDefault="00E4543C" w:rsidP="00E4543C">
      <w:pPr>
        <w:spacing w:after="0" w:line="240" w:lineRule="auto"/>
        <w:jc w:val="center"/>
      </w:pPr>
    </w:p>
    <w:p w:rsidR="00E4543C" w:rsidRDefault="00E4543C" w:rsidP="00E4543C">
      <w:pPr>
        <w:spacing w:after="0" w:line="240" w:lineRule="auto"/>
        <w:jc w:val="center"/>
      </w:pPr>
      <w:r>
        <w:t>Sc</w:t>
      </w:r>
      <w:r w:rsidR="006A2D8B">
        <w:t>heme 9</w:t>
      </w:r>
    </w:p>
    <w:p w:rsidR="00E4543C" w:rsidRDefault="00E4543C" w:rsidP="00E4543C">
      <w:pPr>
        <w:spacing w:after="0" w:line="240" w:lineRule="auto"/>
        <w:jc w:val="center"/>
      </w:pPr>
      <w:r>
        <w:t>Calculated Charge Densities on “Acidic” Hydrogens</w:t>
      </w:r>
    </w:p>
    <w:p w:rsidR="00E4543C" w:rsidRPr="00E436BE" w:rsidRDefault="00E4543C" w:rsidP="00E4543C">
      <w:pPr>
        <w:spacing w:after="0" w:line="240" w:lineRule="auto"/>
        <w:jc w:val="center"/>
      </w:pPr>
      <w:r>
        <w:t>(per C-H of CH</w:t>
      </w:r>
      <w:r>
        <w:rPr>
          <w:vertAlign w:val="subscript"/>
        </w:rPr>
        <w:t>3</w:t>
      </w:r>
      <w:r>
        <w:t>)</w:t>
      </w:r>
    </w:p>
    <w:p w:rsidR="00E4543C" w:rsidRDefault="00A85336" w:rsidP="00E4543C">
      <w:pPr>
        <w:spacing w:after="0" w:line="240" w:lineRule="auto"/>
      </w:pPr>
      <w:r>
        <w:object w:dxaOrig="9357" w:dyaOrig="2459">
          <v:shape id="_x0000_i1034" type="#_x0000_t75" style="width:468pt;height:123pt" o:ole="">
            <v:imagedata r:id="rId26" o:title=""/>
          </v:shape>
          <o:OLEObject Type="Embed" ProgID="ChemDraw.Document.6.0" ShapeID="_x0000_i1034" DrawAspect="Content" ObjectID="_1676824052" r:id="rId27"/>
        </w:object>
      </w:r>
    </w:p>
    <w:p w:rsidR="00D7722E" w:rsidRDefault="00D7722E" w:rsidP="001B333A">
      <w:pPr>
        <w:spacing w:after="0" w:line="240" w:lineRule="auto"/>
      </w:pPr>
    </w:p>
    <w:p w:rsidR="00E4543C" w:rsidRDefault="00E4543C" w:rsidP="00E4543C">
      <w:pPr>
        <w:spacing w:after="0" w:line="240" w:lineRule="auto"/>
      </w:pPr>
      <w:r>
        <w:tab/>
        <w:t>Speers, et al</w:t>
      </w:r>
      <w:r w:rsidR="006A2D8B">
        <w:t>.</w:t>
      </w:r>
      <w:r>
        <w:t xml:space="preserve"> also mention “..the formation of the anion produces forces that are minimized by moving atom</w:t>
      </w:r>
      <w:r w:rsidR="006A2D8B">
        <w:t>s away from one another…”.  Some</w:t>
      </w:r>
      <w:r>
        <w:t xml:space="preserve"> interatomic bond distances </w:t>
      </w:r>
      <w:r w:rsidR="00CC50CC">
        <w:t xml:space="preserve">do </w:t>
      </w:r>
      <w:r>
        <w:t xml:space="preserve">lengthen going to the anion, but the most dramatic change is the </w:t>
      </w:r>
      <w:r w:rsidRPr="009616D5">
        <w:rPr>
          <w:b/>
        </w:rPr>
        <w:t>shortening</w:t>
      </w:r>
      <w:r>
        <w:t xml:space="preserve"> of the </w:t>
      </w:r>
      <w:r w:rsidR="00920270">
        <w:t>(</w:t>
      </w:r>
      <w:r w:rsidR="008865D8">
        <w:rPr>
          <w:vertAlign w:val="superscript"/>
        </w:rPr>
        <w:t>–</w:t>
      </w:r>
      <w:r>
        <w:t>C</w:t>
      </w:r>
      <w:r>
        <w:rPr>
          <w:vertAlign w:val="superscript"/>
        </w:rPr>
        <w:t xml:space="preserve">  </w:t>
      </w:r>
      <w:r w:rsidRPr="008865D8">
        <w:rPr>
          <w:b/>
        </w:rPr>
        <w:t>-</w:t>
      </w:r>
      <w:r w:rsidR="008865D8">
        <w:rPr>
          <w:b/>
        </w:rPr>
        <w:t xml:space="preserve"> </w:t>
      </w:r>
      <w:r>
        <w:t>S(O)</w:t>
      </w:r>
      <w:r w:rsidR="00920270">
        <w:t>)</w:t>
      </w:r>
      <w:r>
        <w:t xml:space="preserve"> distance (Schemes 3 and 4).</w:t>
      </w:r>
    </w:p>
    <w:p w:rsidR="00E4543C" w:rsidRDefault="00E4543C" w:rsidP="003C025B">
      <w:pPr>
        <w:spacing w:after="0" w:line="240" w:lineRule="auto"/>
      </w:pPr>
    </w:p>
    <w:p w:rsidR="007D0054" w:rsidRDefault="00E4543C" w:rsidP="007D0054">
      <w:pPr>
        <w:spacing w:after="0" w:line="240" w:lineRule="auto"/>
      </w:pPr>
      <w:r>
        <w:tab/>
      </w:r>
      <w:r w:rsidR="0069589B">
        <w:t>Speers et al</w:t>
      </w:r>
      <w:r w:rsidR="006A2D8B">
        <w:t>.</w:t>
      </w:r>
      <w:r w:rsidR="0069589B">
        <w:t xml:space="preserve"> stated quite emphatically that the oxygen(s) had </w:t>
      </w:r>
      <w:r w:rsidR="0069589B" w:rsidRPr="0069589B">
        <w:rPr>
          <w:b/>
        </w:rPr>
        <w:t>little effect</w:t>
      </w:r>
      <w:r w:rsidR="0069589B">
        <w:t xml:space="preserve"> upon the </w:t>
      </w:r>
      <w:r w:rsidR="0069589B" w:rsidRPr="00F229F9">
        <w:rPr>
          <w:b/>
        </w:rPr>
        <w:t>stability of the anion</w:t>
      </w:r>
      <w:r w:rsidR="0069589B">
        <w:t xml:space="preserve">.  </w:t>
      </w:r>
      <w:r w:rsidR="00A85336">
        <w:t>I</w:t>
      </w:r>
      <w:r w:rsidR="003C025B">
        <w:t>t is unclear what property of the two sulfone oxygens would destabilize the parent “acid”, bu</w:t>
      </w:r>
      <w:r w:rsidR="005078C2">
        <w:t>t have little or no e</w:t>
      </w:r>
      <w:r w:rsidR="003C025B">
        <w:t>ffect</w:t>
      </w:r>
      <w:r w:rsidR="005078C2">
        <w:t xml:space="preserve"> on</w:t>
      </w:r>
      <w:r w:rsidR="00EF58E9">
        <w:t xml:space="preserve"> the </w:t>
      </w:r>
      <w:r>
        <w:t>anion resulting from</w:t>
      </w:r>
      <w:r w:rsidR="003C025B">
        <w:t xml:space="preserve"> proton loss. </w:t>
      </w:r>
      <w:r w:rsidR="003847C2">
        <w:t xml:space="preserve"> One</w:t>
      </w:r>
      <w:r>
        <w:t xml:space="preserve"> problem is that there seems to be no good indep</w:t>
      </w:r>
      <w:r w:rsidR="00D41581">
        <w:t xml:space="preserve">endent measure of the </w:t>
      </w:r>
      <w:r>
        <w:t>stability of the anions themselves.</w:t>
      </w:r>
      <w:r w:rsidR="007D0054">
        <w:t xml:space="preserve"> </w:t>
      </w:r>
    </w:p>
    <w:p w:rsidR="007D0054" w:rsidRDefault="007D0054" w:rsidP="007D0054">
      <w:pPr>
        <w:spacing w:after="0" w:line="240" w:lineRule="auto"/>
      </w:pPr>
    </w:p>
    <w:p w:rsidR="00A70CE7" w:rsidRDefault="007D0054" w:rsidP="00D761FB">
      <w:pPr>
        <w:spacing w:after="0" w:line="240" w:lineRule="auto"/>
      </w:pPr>
      <w:r>
        <w:tab/>
      </w:r>
      <w:r w:rsidR="003847C2">
        <w:t>D</w:t>
      </w:r>
      <w:r w:rsidR="00263CD1">
        <w:t>oes</w:t>
      </w:r>
      <w:r w:rsidR="00997E2C">
        <w:t xml:space="preserve"> </w:t>
      </w:r>
      <w:r w:rsidR="00997E2C" w:rsidRPr="00997E2C">
        <w:rPr>
          <w:b/>
        </w:rPr>
        <w:t>stabilization</w:t>
      </w:r>
      <w:r w:rsidR="00997E2C">
        <w:t xml:space="preserve"> of the </w:t>
      </w:r>
      <w:r w:rsidR="00F4229F" w:rsidRPr="00997E2C">
        <w:rPr>
          <w:b/>
        </w:rPr>
        <w:t>anion</w:t>
      </w:r>
      <w:r w:rsidR="00997E2C">
        <w:t xml:space="preserve"> </w:t>
      </w:r>
      <w:r w:rsidR="003A2333">
        <w:t xml:space="preserve">(by oxygens) </w:t>
      </w:r>
      <w:r w:rsidR="00997E2C">
        <w:t>resulting from proton loss</w:t>
      </w:r>
      <w:r w:rsidR="003A2333">
        <w:t xml:space="preserve"> </w:t>
      </w:r>
      <w:r w:rsidR="00F4229F">
        <w:t>occur</w:t>
      </w:r>
      <w:r w:rsidR="00E0171C">
        <w:t>?</w:t>
      </w:r>
      <w:r w:rsidR="00263CD1">
        <w:t xml:space="preserve">  </w:t>
      </w:r>
      <w:r w:rsidR="003C025B">
        <w:t xml:space="preserve"> </w:t>
      </w:r>
      <w:r w:rsidR="005F1444">
        <w:t>One possible</w:t>
      </w:r>
      <w:r w:rsidR="0069589B">
        <w:t xml:space="preserve"> measure, </w:t>
      </w:r>
      <w:r w:rsidR="005F1444">
        <w:t xml:space="preserve">admittedly weak, of the stability of sulfur anions concerns the energy of the HOMO states. </w:t>
      </w:r>
      <w:r w:rsidR="003C025B">
        <w:t xml:space="preserve"> </w:t>
      </w:r>
      <w:r w:rsidR="005F1444">
        <w:t>In theory</w:t>
      </w:r>
      <w:r w:rsidR="00713E65">
        <w:t>,</w:t>
      </w:r>
      <w:r w:rsidR="005F1444">
        <w:t xml:space="preserve"> </w:t>
      </w:r>
      <w:r w:rsidR="00713E65">
        <w:t>t</w:t>
      </w:r>
      <w:r w:rsidR="00C27097">
        <w:t>he lower the HOMO energy,</w:t>
      </w:r>
      <w:r w:rsidR="005F1444">
        <w:t xml:space="preserve"> the easier</w:t>
      </w:r>
      <w:r w:rsidR="00713E65">
        <w:t xml:space="preserve"> it should be </w:t>
      </w:r>
      <w:r w:rsidR="00A85336">
        <w:t>to form this state.  In the following table, the first row lists</w:t>
      </w:r>
      <w:r w:rsidR="003C025B">
        <w:t xml:space="preserve"> the HOMO energy of b</w:t>
      </w:r>
      <w:r w:rsidR="00A85336">
        <w:t xml:space="preserve">are anions.  The second row shows the bare anion plus </w:t>
      </w:r>
      <w:r w:rsidR="00713E65">
        <w:t>the lithium cation, a</w:t>
      </w:r>
      <w:r w:rsidR="0056532D">
        <w:t>nd the fourth</w:t>
      </w:r>
      <w:r w:rsidR="00C27097">
        <w:t xml:space="preserve"> row covers PCM solvent simula</w:t>
      </w:r>
      <w:r w:rsidR="00D76AC5">
        <w:t>tion</w:t>
      </w:r>
      <w:r w:rsidR="005F1444">
        <w:t xml:space="preserve">.  </w:t>
      </w:r>
      <w:r w:rsidR="003C025B">
        <w:t>It is noteworthy that inclusion of th</w:t>
      </w:r>
      <w:r w:rsidR="00D4425C">
        <w:t xml:space="preserve">e “solvent” results in a </w:t>
      </w:r>
      <w:r w:rsidR="003C025B">
        <w:t>return of da</w:t>
      </w:r>
      <w:r w:rsidR="00D4425C">
        <w:t xml:space="preserve">ta toward </w:t>
      </w:r>
      <w:r w:rsidR="003A2333">
        <w:t xml:space="preserve">that of </w:t>
      </w:r>
      <w:r w:rsidR="00D4425C">
        <w:t>the bare anion, as noted by Schleyer and coworkers, and by Wiberg and Castejon.</w:t>
      </w:r>
      <w:r w:rsidR="00352636">
        <w:rPr>
          <w:vertAlign w:val="superscript"/>
        </w:rPr>
        <w:t>19.20</w:t>
      </w:r>
      <w:r w:rsidR="003C025B">
        <w:t xml:space="preserve"> </w:t>
      </w:r>
      <w:r w:rsidR="0056532D">
        <w:t xml:space="preserve">The </w:t>
      </w:r>
      <w:r w:rsidR="0056532D" w:rsidRPr="00352636">
        <w:rPr>
          <w:b/>
        </w:rPr>
        <w:t>sulfone</w:t>
      </w:r>
      <w:r w:rsidR="0056532D">
        <w:t xml:space="preserve"> </w:t>
      </w:r>
      <w:r w:rsidR="0056532D" w:rsidRPr="009D6F85">
        <w:rPr>
          <w:b/>
        </w:rPr>
        <w:t>dianion,</w:t>
      </w:r>
      <w:r w:rsidR="0056532D">
        <w:t xml:space="preserve"> where both methyl groups have lost a hydrogen, presumably suffers electrostatic </w:t>
      </w:r>
      <w:r w:rsidR="00D761FB">
        <w:t>repulsion, and shows higher energies.</w:t>
      </w:r>
      <w:r w:rsidR="00D761FB" w:rsidRPr="00D761FB">
        <w:t xml:space="preserve"> </w:t>
      </w:r>
      <w:r w:rsidR="00D761FB">
        <w:t xml:space="preserve"> The sulfone dianion case involves two orbitals that are centered on the </w:t>
      </w:r>
      <w:r w:rsidR="00D761FB">
        <w:rPr>
          <w:rFonts w:cstheme="minorHAnsi"/>
        </w:rPr>
        <w:t>α</w:t>
      </w:r>
      <w:r w:rsidR="00D761FB">
        <w:t xml:space="preserve"> and </w:t>
      </w:r>
      <w:r w:rsidR="00D761FB">
        <w:rPr>
          <w:rFonts w:cstheme="minorHAnsi"/>
        </w:rPr>
        <w:t>α</w:t>
      </w:r>
      <w:r w:rsidR="00D761FB">
        <w:t xml:space="preserve">’ carbons, in both the H and H-1 cases. </w:t>
      </w:r>
      <w:r w:rsidR="00D761FB" w:rsidRPr="000C3F17">
        <w:t xml:space="preserve"> </w:t>
      </w:r>
      <w:r w:rsidR="00D761FB">
        <w:t xml:space="preserve">Charge repulsion in the </w:t>
      </w:r>
      <w:r w:rsidR="00D761FB" w:rsidRPr="00352636">
        <w:rPr>
          <w:b/>
        </w:rPr>
        <w:t>sulfone</w:t>
      </w:r>
      <w:r w:rsidR="00D761FB">
        <w:t xml:space="preserve"> </w:t>
      </w:r>
      <w:r w:rsidR="00D761FB" w:rsidRPr="00A70CE7">
        <w:rPr>
          <w:b/>
        </w:rPr>
        <w:t>dianion</w:t>
      </w:r>
      <w:r w:rsidR="00D761FB">
        <w:t xml:space="preserve"> affects the HOMO energies in all conformations, making them dramatically higher than the monoanion case.  </w:t>
      </w:r>
    </w:p>
    <w:p w:rsidR="00A70CE7" w:rsidRDefault="00A70CE7" w:rsidP="003C025B">
      <w:pPr>
        <w:spacing w:after="0" w:line="240" w:lineRule="auto"/>
        <w:jc w:val="center"/>
      </w:pPr>
    </w:p>
    <w:p w:rsidR="00153BFE" w:rsidRDefault="00153BFE" w:rsidP="003C025B">
      <w:pPr>
        <w:spacing w:after="0" w:line="240" w:lineRule="auto"/>
        <w:jc w:val="center"/>
      </w:pPr>
    </w:p>
    <w:p w:rsidR="00153BFE" w:rsidRDefault="00153BFE" w:rsidP="003C025B">
      <w:pPr>
        <w:spacing w:after="0" w:line="240" w:lineRule="auto"/>
        <w:jc w:val="center"/>
      </w:pPr>
    </w:p>
    <w:p w:rsidR="00153BFE" w:rsidRDefault="00153BFE" w:rsidP="003C025B">
      <w:pPr>
        <w:spacing w:after="0" w:line="240" w:lineRule="auto"/>
        <w:jc w:val="center"/>
      </w:pPr>
    </w:p>
    <w:p w:rsidR="00153BFE" w:rsidRDefault="00153BFE" w:rsidP="003C025B">
      <w:pPr>
        <w:spacing w:after="0" w:line="240" w:lineRule="auto"/>
        <w:jc w:val="center"/>
      </w:pPr>
    </w:p>
    <w:p w:rsidR="00A70CE7" w:rsidRDefault="00A70CE7" w:rsidP="003C025B">
      <w:pPr>
        <w:spacing w:after="0" w:line="240" w:lineRule="auto"/>
        <w:jc w:val="center"/>
      </w:pPr>
    </w:p>
    <w:p w:rsidR="006A2D8B" w:rsidRDefault="006A2D8B" w:rsidP="003C025B">
      <w:pPr>
        <w:spacing w:after="0" w:line="240" w:lineRule="auto"/>
        <w:jc w:val="center"/>
      </w:pPr>
      <w:r>
        <w:lastRenderedPageBreak/>
        <w:t>Scheme 10</w:t>
      </w:r>
    </w:p>
    <w:p w:rsidR="003C025B" w:rsidRDefault="0056532D" w:rsidP="003C025B">
      <w:pPr>
        <w:spacing w:after="0" w:line="240" w:lineRule="auto"/>
        <w:jc w:val="center"/>
      </w:pPr>
      <w:r>
        <w:t>HOMO Energies</w:t>
      </w:r>
      <w:r w:rsidR="003C025B">
        <w:t xml:space="preserve"> </w:t>
      </w:r>
    </w:p>
    <w:p w:rsidR="00F45E14" w:rsidRDefault="00F45E14" w:rsidP="003C025B">
      <w:pPr>
        <w:spacing w:after="0" w:line="240" w:lineRule="auto"/>
        <w:jc w:val="center"/>
      </w:pPr>
      <w:r>
        <w:t>Qcisd/6-31+g(d,p) except for PCM data</w:t>
      </w:r>
      <w:r w:rsidR="00F8665D">
        <w:t xml:space="preserve"> and for Dianions</w:t>
      </w:r>
      <w:r w:rsidR="00F2260F">
        <w:t xml:space="preserve"> (H and H-1)</w:t>
      </w:r>
    </w:p>
    <w:p w:rsidR="003C025B" w:rsidRDefault="003C025B" w:rsidP="003C025B">
      <w:pPr>
        <w:spacing w:after="0" w:line="240" w:lineRule="auto"/>
        <w:jc w:val="center"/>
      </w:pPr>
    </w:p>
    <w:p w:rsidR="00DF409C" w:rsidRDefault="00DF409C" w:rsidP="003C025B">
      <w:pPr>
        <w:spacing w:after="0" w:line="240" w:lineRule="auto"/>
        <w:jc w:val="center"/>
      </w:pPr>
    </w:p>
    <w:p w:rsidR="003C025B" w:rsidRPr="00D734EC" w:rsidRDefault="003C025B" w:rsidP="003C025B">
      <w:pPr>
        <w:spacing w:after="0" w:line="240" w:lineRule="auto"/>
        <w:jc w:val="center"/>
        <w:rPr>
          <w:b/>
        </w:rPr>
      </w:pPr>
      <w:r>
        <w:t xml:space="preserve">                                 </w:t>
      </w:r>
      <w:r w:rsidR="00A70CE7">
        <w:t xml:space="preserve"> </w:t>
      </w:r>
      <w:r w:rsidR="00D734EC">
        <w:rPr>
          <w:b/>
        </w:rPr>
        <w:t>Sulfide</w:t>
      </w:r>
      <w:r w:rsidRPr="00D734EC">
        <w:rPr>
          <w:b/>
        </w:rPr>
        <w:t xml:space="preserve">          </w:t>
      </w:r>
      <w:r w:rsidR="00D734EC">
        <w:rPr>
          <w:b/>
        </w:rPr>
        <w:t xml:space="preserve">   </w:t>
      </w:r>
      <w:r w:rsidRPr="00D734EC">
        <w:rPr>
          <w:b/>
        </w:rPr>
        <w:t xml:space="preserve"> </w:t>
      </w:r>
      <w:r w:rsidR="00D734EC">
        <w:rPr>
          <w:b/>
        </w:rPr>
        <w:t xml:space="preserve"> </w:t>
      </w:r>
      <w:r w:rsidRPr="00D734EC">
        <w:rPr>
          <w:b/>
        </w:rPr>
        <w:t>Sulfoxide           Sulfone</w:t>
      </w:r>
    </w:p>
    <w:p w:rsidR="005F1444" w:rsidRDefault="003C025B" w:rsidP="003C025B">
      <w:pPr>
        <w:spacing w:after="0" w:line="240" w:lineRule="auto"/>
        <w:jc w:val="center"/>
      </w:pPr>
      <w:r>
        <w:t xml:space="preserve">Bare </w:t>
      </w:r>
      <w:r w:rsidR="009D6F85" w:rsidRPr="009D6F85">
        <w:rPr>
          <w:b/>
        </w:rPr>
        <w:t>mono</w:t>
      </w:r>
      <w:r w:rsidR="009D6F85">
        <w:t xml:space="preserve"> </w:t>
      </w:r>
      <w:r w:rsidR="009D6F85" w:rsidRPr="00EE3F5E">
        <w:rPr>
          <w:b/>
        </w:rPr>
        <w:t>anion</w:t>
      </w:r>
      <w:r w:rsidR="009D6F85">
        <w:t xml:space="preserve">     </w:t>
      </w:r>
      <w:r>
        <w:t xml:space="preserve"> -0.04585      </w:t>
      </w:r>
      <w:r w:rsidR="005F1444">
        <w:t xml:space="preserve">    -0.10027          -0.12109 </w:t>
      </w:r>
    </w:p>
    <w:p w:rsidR="00EE3F5E" w:rsidRDefault="00F71EAF" w:rsidP="003C025B">
      <w:pPr>
        <w:spacing w:after="0" w:line="240" w:lineRule="auto"/>
        <w:jc w:val="center"/>
      </w:pPr>
      <w:r>
        <w:t xml:space="preserve">               </w:t>
      </w:r>
      <w:r w:rsidR="00F45E14">
        <w:t xml:space="preserve">Sulfone bare </w:t>
      </w:r>
      <w:r w:rsidR="00F45E14" w:rsidRPr="009D6F85">
        <w:rPr>
          <w:b/>
        </w:rPr>
        <w:t>dianion</w:t>
      </w:r>
      <w:r w:rsidR="00F45E14">
        <w:t xml:space="preserve">                                             </w:t>
      </w:r>
      <w:r w:rsidR="0056532D">
        <w:t xml:space="preserve">  </w:t>
      </w:r>
      <w:r>
        <w:t>+0.05069, +0.05020</w:t>
      </w:r>
      <w:r w:rsidR="009D6F85">
        <w:t xml:space="preserve">  </w:t>
      </w:r>
    </w:p>
    <w:p w:rsidR="00EE3F5E" w:rsidRDefault="00EE3F5E" w:rsidP="00EE3F5E">
      <w:pPr>
        <w:spacing w:after="0" w:line="240" w:lineRule="auto"/>
      </w:pPr>
      <w:r>
        <w:t xml:space="preserve">                                        </w:t>
      </w:r>
      <w:r w:rsidR="00A70CE7">
        <w:t>Mono a</w:t>
      </w:r>
      <w:r w:rsidR="009D6F85">
        <w:t xml:space="preserve">nion </w:t>
      </w:r>
      <w:r w:rsidR="003C025B">
        <w:t xml:space="preserve">(lithium salt) </w:t>
      </w:r>
      <w:r w:rsidR="009D6F85">
        <w:t xml:space="preserve"> </w:t>
      </w:r>
    </w:p>
    <w:p w:rsidR="003C025B" w:rsidRDefault="00EE3F5E" w:rsidP="00EE3F5E">
      <w:pPr>
        <w:spacing w:after="0" w:line="240" w:lineRule="auto"/>
      </w:pPr>
      <w:r>
        <w:t xml:space="preserve">                                                                              </w:t>
      </w:r>
      <w:r w:rsidR="009D6F85">
        <w:t xml:space="preserve">-0.29277   </w:t>
      </w:r>
      <w:r>
        <w:t xml:space="preserve">       </w:t>
      </w:r>
      <w:r w:rsidR="009D6F85">
        <w:t xml:space="preserve"> -0.331   </w:t>
      </w:r>
      <w:r>
        <w:t xml:space="preserve">        </w:t>
      </w:r>
      <w:r w:rsidR="009D6F85">
        <w:t xml:space="preserve"> </w:t>
      </w:r>
      <w:r w:rsidR="003C025B">
        <w:t xml:space="preserve">   -0.33994</w:t>
      </w:r>
    </w:p>
    <w:p w:rsidR="003C025B" w:rsidRDefault="003C025B" w:rsidP="003C025B">
      <w:pPr>
        <w:spacing w:after="0" w:line="240" w:lineRule="auto"/>
      </w:pPr>
      <w:r>
        <w:t xml:space="preserve">                                        </w:t>
      </w:r>
      <w:r w:rsidR="009D6F85">
        <w:t xml:space="preserve">Mono </w:t>
      </w:r>
      <w:r>
        <w:t xml:space="preserve">Anion  </w:t>
      </w:r>
      <w:r w:rsidR="003D2385">
        <w:t>(</w:t>
      </w:r>
      <w:r>
        <w:t>Li salt</w:t>
      </w:r>
      <w:r w:rsidR="003D2385">
        <w:t xml:space="preserve">, </w:t>
      </w:r>
      <w:r w:rsidR="005F1444">
        <w:t>PCM solvent simulation</w:t>
      </w:r>
      <w:r>
        <w:t>)</w:t>
      </w:r>
    </w:p>
    <w:p w:rsidR="003C025B" w:rsidRDefault="003C025B" w:rsidP="003C025B">
      <w:pPr>
        <w:spacing w:after="0" w:line="240" w:lineRule="auto"/>
        <w:jc w:val="center"/>
      </w:pPr>
      <w:r>
        <w:t xml:space="preserve">                                 -0.28259           -0.29152          -0.32120</w:t>
      </w:r>
    </w:p>
    <w:p w:rsidR="00D7722E" w:rsidRDefault="007D0054" w:rsidP="001B333A">
      <w:pPr>
        <w:spacing w:after="0" w:line="240" w:lineRule="auto"/>
      </w:pPr>
      <w:r>
        <w:t xml:space="preserve"> </w:t>
      </w:r>
    </w:p>
    <w:p w:rsidR="000C3F17" w:rsidRDefault="009616D5" w:rsidP="000C3F17">
      <w:pPr>
        <w:spacing w:after="0" w:line="240" w:lineRule="auto"/>
      </w:pPr>
      <w:r>
        <w:t xml:space="preserve"> </w:t>
      </w:r>
    </w:p>
    <w:p w:rsidR="000C3F17" w:rsidRDefault="000C3F17" w:rsidP="000C3F17">
      <w:pPr>
        <w:spacing w:after="0" w:line="240" w:lineRule="auto"/>
      </w:pPr>
    </w:p>
    <w:p w:rsidR="00801783" w:rsidRDefault="000C3F17" w:rsidP="000C3F17">
      <w:pPr>
        <w:spacing w:after="0" w:line="240" w:lineRule="auto"/>
      </w:pPr>
      <w:r>
        <w:tab/>
      </w:r>
      <w:r w:rsidR="002C2124">
        <w:t xml:space="preserve">Quite likely, the lowering of the HOMO energy </w:t>
      </w:r>
      <w:r w:rsidR="003A2333">
        <w:t xml:space="preserve">(mono anions) </w:t>
      </w:r>
      <w:r w:rsidR="002C2124">
        <w:t>in the pr</w:t>
      </w:r>
      <w:r w:rsidR="003A2333">
        <w:t>ogression of sulfide to sulfone</w:t>
      </w:r>
      <w:r w:rsidR="003D2385">
        <w:t xml:space="preserve"> </w:t>
      </w:r>
      <w:r w:rsidR="002C2124">
        <w:t xml:space="preserve">is the </w:t>
      </w:r>
      <w:r w:rsidR="003A2333">
        <w:t xml:space="preserve">electronegativity </w:t>
      </w:r>
      <w:r w:rsidR="002C2124">
        <w:t xml:space="preserve">effect of the oxygen(s).  </w:t>
      </w:r>
      <w:r>
        <w:t>Computer aided visualization of the energy levels of the bare anion showed</w:t>
      </w:r>
      <w:r w:rsidR="00D761FB">
        <w:t xml:space="preserve"> n</w:t>
      </w:r>
      <w:r w:rsidR="00212DEA">
        <w:t xml:space="preserve">othing at sulfur </w:t>
      </w:r>
      <w:r w:rsidR="00D761FB">
        <w:t xml:space="preserve">that </w:t>
      </w:r>
      <w:r w:rsidR="00212DEA">
        <w:t xml:space="preserve">resembled a classical </w:t>
      </w:r>
      <w:r w:rsidR="00212DEA" w:rsidRPr="00212DEA">
        <w:rPr>
          <w:i/>
        </w:rPr>
        <w:t>d</w:t>
      </w:r>
      <w:r w:rsidR="00212DEA">
        <w:t xml:space="preserve"> orbital.</w:t>
      </w:r>
    </w:p>
    <w:p w:rsidR="00212DEA" w:rsidRDefault="00212DEA" w:rsidP="000C3F17">
      <w:pPr>
        <w:spacing w:after="0" w:line="240" w:lineRule="auto"/>
      </w:pPr>
    </w:p>
    <w:p w:rsidR="003A0E9C" w:rsidRDefault="000C3F17" w:rsidP="003A0E9C">
      <w:pPr>
        <w:spacing w:after="0" w:line="240" w:lineRule="auto"/>
      </w:pPr>
      <w:r>
        <w:tab/>
      </w:r>
      <w:r w:rsidR="00997E2C">
        <w:t>T</w:t>
      </w:r>
      <w:r w:rsidR="00D703B3">
        <w:t>he conformation of the trimethy</w:t>
      </w:r>
      <w:r w:rsidR="00B358C7">
        <w:t xml:space="preserve">lsulfonium monoanion </w:t>
      </w:r>
      <w:r w:rsidR="00D703B3">
        <w:t>show</w:t>
      </w:r>
      <w:r w:rsidR="00B358C7">
        <w:t>s</w:t>
      </w:r>
      <w:r w:rsidR="00D703B3">
        <w:t xml:space="preserve"> a tendency for the lone pair at carbon to distance itself from the lone pair at sulfur. The trimethylsulfonium </w:t>
      </w:r>
      <w:r w:rsidR="00D703B3" w:rsidRPr="00D761FB">
        <w:rPr>
          <w:b/>
        </w:rPr>
        <w:t>dianion</w:t>
      </w:r>
      <w:r w:rsidR="00D703B3">
        <w:t xml:space="preserve"> shows a higher HOMO e</w:t>
      </w:r>
      <w:r w:rsidR="00D761FB">
        <w:t xml:space="preserve">nergy but still less than zero, unlike the sulfone dianion. </w:t>
      </w:r>
      <w:r w:rsidR="00C11840">
        <w:t xml:space="preserve">The conformation shows a tendency for the carbon lone pairs to distance themselves from one another and not from the sulfur lone pair.  </w:t>
      </w:r>
      <w:r w:rsidR="003A0E9C">
        <w:t>The conformation of the sulfilamine anion is similar to the sulfoxide anion.  Compared to the sulfoxide</w:t>
      </w:r>
      <w:r>
        <w:t xml:space="preserve"> anion</w:t>
      </w:r>
      <w:r w:rsidR="003A0E9C">
        <w:t>, the sulfilamin</w:t>
      </w:r>
      <w:r w:rsidR="008702AB">
        <w:t>e HOMO energy</w:t>
      </w:r>
      <w:r w:rsidR="00D703B3">
        <w:t xml:space="preserve"> is higher</w:t>
      </w:r>
      <w:r w:rsidR="003A0E9C">
        <w:t>,</w:t>
      </w:r>
      <w:r w:rsidR="00F2260F">
        <w:t xml:space="preserve"> presumably</w:t>
      </w:r>
      <w:r w:rsidR="003A0E9C">
        <w:t xml:space="preserve"> due to lower electronegativity of nitrogen.  The </w:t>
      </w:r>
      <w:r>
        <w:t>downward orientation of the</w:t>
      </w:r>
      <w:r w:rsidR="003A0E9C">
        <w:t xml:space="preserve"> N-H is somewhat surprising.</w:t>
      </w:r>
    </w:p>
    <w:p w:rsidR="003D2385" w:rsidRDefault="003A0E9C" w:rsidP="003A0E9C">
      <w:pPr>
        <w:spacing w:after="0" w:line="240" w:lineRule="auto"/>
      </w:pPr>
      <w:r>
        <w:tab/>
      </w:r>
    </w:p>
    <w:p w:rsidR="003D2385" w:rsidRDefault="003D2385" w:rsidP="003D2385">
      <w:pPr>
        <w:spacing w:after="0" w:line="240" w:lineRule="auto"/>
        <w:jc w:val="center"/>
      </w:pPr>
      <w:r>
        <w:t>Scheme 11</w:t>
      </w:r>
    </w:p>
    <w:p w:rsidR="003D2385" w:rsidRDefault="003D2385" w:rsidP="003D2385">
      <w:pPr>
        <w:spacing w:after="0" w:line="240" w:lineRule="auto"/>
        <w:jc w:val="center"/>
      </w:pPr>
      <w:r>
        <w:t>HOMO Energies</w:t>
      </w:r>
    </w:p>
    <w:p w:rsidR="003D2385" w:rsidRDefault="003D2385" w:rsidP="003A0E9C">
      <w:pPr>
        <w:spacing w:after="0" w:line="240" w:lineRule="auto"/>
      </w:pPr>
    </w:p>
    <w:p w:rsidR="009D6F85" w:rsidRDefault="00C2332C" w:rsidP="003A0E9C">
      <w:pPr>
        <w:spacing w:after="0" w:line="240" w:lineRule="auto"/>
        <w:jc w:val="center"/>
      </w:pPr>
      <w:r>
        <w:object w:dxaOrig="7440" w:dyaOrig="3547">
          <v:shape id="_x0000_i1035" type="#_x0000_t75" style="width:282.75pt;height:135pt" o:ole="">
            <v:imagedata r:id="rId28" o:title=""/>
          </v:shape>
          <o:OLEObject Type="Embed" ProgID="ChemDraw.Document.6.0" ShapeID="_x0000_i1035" DrawAspect="Content" ObjectID="_1676824053" r:id="rId29"/>
        </w:object>
      </w:r>
    </w:p>
    <w:p w:rsidR="00600001" w:rsidRDefault="00713E65" w:rsidP="003A0E9C">
      <w:pPr>
        <w:spacing w:after="0" w:line="240" w:lineRule="auto"/>
      </w:pPr>
      <w:r w:rsidRPr="00713E65">
        <w:t xml:space="preserve"> </w:t>
      </w:r>
    </w:p>
    <w:p w:rsidR="00C11840" w:rsidRDefault="00600001" w:rsidP="003A0E9C">
      <w:pPr>
        <w:spacing w:after="0" w:line="240" w:lineRule="auto"/>
      </w:pPr>
      <w:r>
        <w:tab/>
        <w:t>It appears that the HOMO lev</w:t>
      </w:r>
      <w:r w:rsidR="000C3F17">
        <w:t>el is sensitive to de</w:t>
      </w:r>
      <w:r>
        <w:t>stabilization</w:t>
      </w:r>
      <w:r w:rsidR="000C3F17">
        <w:t xml:space="preserve"> due to charge repulsion in </w:t>
      </w:r>
      <w:r w:rsidR="00C11840">
        <w:t xml:space="preserve">the sulfone dianion, but less so in the trimethylsulfonium dianion, where the </w:t>
      </w:r>
      <w:r w:rsidR="009E1C45">
        <w:t xml:space="preserve">net </w:t>
      </w:r>
      <w:r w:rsidR="00C11840">
        <w:t>overall charge is a single negative.</w:t>
      </w:r>
      <w:r w:rsidR="007F2F8B">
        <w:t xml:space="preserve">   If sensitive to destabilization, the HOMO levels</w:t>
      </w:r>
      <w:r w:rsidR="00C2332C">
        <w:t xml:space="preserve"> of all </w:t>
      </w:r>
      <w:r w:rsidR="003D2385">
        <w:t>monoanion</w:t>
      </w:r>
      <w:r w:rsidR="00C2332C">
        <w:t>s</w:t>
      </w:r>
      <w:r w:rsidR="007F2F8B">
        <w:t xml:space="preserve"> should also be sensitive to stabilization.</w:t>
      </w:r>
    </w:p>
    <w:p w:rsidR="00C11840" w:rsidRDefault="00C11840" w:rsidP="003A0E9C">
      <w:pPr>
        <w:spacing w:after="0" w:line="240" w:lineRule="auto"/>
      </w:pPr>
    </w:p>
    <w:p w:rsidR="00051C43" w:rsidRPr="00713E65" w:rsidRDefault="00C11840" w:rsidP="009E1C45">
      <w:pPr>
        <w:spacing w:after="0" w:line="240" w:lineRule="auto"/>
      </w:pPr>
      <w:r>
        <w:tab/>
      </w:r>
      <w:r w:rsidR="00AE4D35">
        <w:t>The data are consis</w:t>
      </w:r>
      <w:r>
        <w:t>tent with a stabilization progressing</w:t>
      </w:r>
      <w:r w:rsidR="00AE4D35">
        <w:t xml:space="preserve"> </w:t>
      </w:r>
      <w:r w:rsidR="000C3F17">
        <w:t xml:space="preserve">from </w:t>
      </w:r>
      <w:r w:rsidR="00600001">
        <w:t>s</w:t>
      </w:r>
      <w:r w:rsidR="000C3F17">
        <w:t xml:space="preserve">ulfide anion to </w:t>
      </w:r>
      <w:r w:rsidR="00AE4D35">
        <w:t xml:space="preserve">sulfoxide </w:t>
      </w:r>
      <w:r w:rsidR="00051C43">
        <w:t xml:space="preserve">anion </w:t>
      </w:r>
      <w:r w:rsidR="00AE4D35">
        <w:t xml:space="preserve">to sulfone </w:t>
      </w:r>
      <w:r w:rsidR="00051C43">
        <w:t xml:space="preserve">anion </w:t>
      </w:r>
      <w:r w:rsidR="002C2124">
        <w:t>enabling them to be formed more easily</w:t>
      </w:r>
      <w:r w:rsidR="00AE4D35">
        <w:t>.</w:t>
      </w:r>
      <w:r w:rsidR="00B577C1">
        <w:t xml:space="preserve">  This occurs in addition to the destab</w:t>
      </w:r>
      <w:r w:rsidR="00051C43">
        <w:t>ilization of the starting “acid”</w:t>
      </w:r>
      <w:r w:rsidR="00B577C1">
        <w:t>, advocated by Speers, et al.</w:t>
      </w:r>
      <w:r w:rsidR="00D761FB">
        <w:rPr>
          <w:vertAlign w:val="superscript"/>
        </w:rPr>
        <w:t>24</w:t>
      </w:r>
      <w:r w:rsidR="00A47896">
        <w:t xml:space="preserve">  </w:t>
      </w:r>
    </w:p>
    <w:p w:rsidR="009E0E4E" w:rsidRDefault="009E0E4E" w:rsidP="00B96BFC">
      <w:pPr>
        <w:spacing w:after="0" w:line="240" w:lineRule="auto"/>
      </w:pPr>
    </w:p>
    <w:p w:rsidR="00DB09F8" w:rsidRDefault="0077383F" w:rsidP="00B96BFC">
      <w:pPr>
        <w:spacing w:after="0" w:line="240" w:lineRule="auto"/>
      </w:pPr>
      <w:r>
        <w:tab/>
      </w:r>
      <w:r w:rsidR="00936C27">
        <w:t xml:space="preserve">The reason for the </w:t>
      </w:r>
      <w:r w:rsidR="00423442">
        <w:t>dramatic shortening of the (</w:t>
      </w:r>
      <w:r w:rsidR="00423442">
        <w:rPr>
          <w:vertAlign w:val="superscript"/>
        </w:rPr>
        <w:t>-</w:t>
      </w:r>
      <w:r w:rsidR="00423442">
        <w:t>CH</w:t>
      </w:r>
      <w:r w:rsidR="00423442">
        <w:rPr>
          <w:vertAlign w:val="subscript"/>
        </w:rPr>
        <w:t>2</w:t>
      </w:r>
      <w:r w:rsidR="00423442">
        <w:t xml:space="preserve">-S) </w:t>
      </w:r>
      <w:r w:rsidR="009E1C45">
        <w:t xml:space="preserve">bond </w:t>
      </w:r>
      <w:r w:rsidR="00D761FB">
        <w:t>in the anions is unlikely to be reverse hyperconjugation</w:t>
      </w:r>
      <w:r w:rsidR="00C71457">
        <w:t>, which seems relatively small.</w:t>
      </w:r>
      <w:r w:rsidR="00C71457">
        <w:rPr>
          <w:vertAlign w:val="superscript"/>
        </w:rPr>
        <w:t>25</w:t>
      </w:r>
      <w:r w:rsidR="00936C27">
        <w:t xml:space="preserve">  </w:t>
      </w:r>
      <w:r w:rsidR="009616D5">
        <w:t xml:space="preserve">In the case of the </w:t>
      </w:r>
      <w:r w:rsidR="009616D5" w:rsidRPr="00C71457">
        <w:rPr>
          <w:b/>
        </w:rPr>
        <w:t>sulfide</w:t>
      </w:r>
      <w:r w:rsidR="009616D5">
        <w:t xml:space="preserve"> anion, the image of one lower energy orbital (</w:t>
      </w:r>
      <w:r w:rsidR="00DB09F8">
        <w:t>H-4) resembles a classic ethylene pi bond</w:t>
      </w:r>
      <w:r w:rsidR="00801783">
        <w:t>, e</w:t>
      </w:r>
      <w:r w:rsidR="00DB09F8">
        <w:t>xcept that the carbanion carbon and sulfur are involved.  This should shorten the (</w:t>
      </w:r>
      <w:r w:rsidR="00DB09F8">
        <w:rPr>
          <w:vertAlign w:val="superscript"/>
        </w:rPr>
        <w:t>-</w:t>
      </w:r>
      <w:r w:rsidR="00DB09F8">
        <w:t>CH</w:t>
      </w:r>
      <w:r w:rsidR="00DB09F8" w:rsidRPr="00DB09F8">
        <w:rPr>
          <w:vertAlign w:val="subscript"/>
        </w:rPr>
        <w:t>2</w:t>
      </w:r>
      <w:r w:rsidR="00DB09F8">
        <w:t xml:space="preserve">-S) bond.  Furthermore, it could </w:t>
      </w:r>
      <w:r w:rsidR="00212DEA">
        <w:t xml:space="preserve">partially </w:t>
      </w:r>
      <w:r w:rsidR="00DB09F8">
        <w:t>explain the high rotation barrier found by Wiberg and Castejon.</w:t>
      </w:r>
      <w:r w:rsidR="00C71457">
        <w:rPr>
          <w:vertAlign w:val="superscript"/>
        </w:rPr>
        <w:t xml:space="preserve">25 </w:t>
      </w:r>
      <w:r w:rsidR="00C71457">
        <w:t>Orbital H-8 also bonds the carbanion carbon and sulfur, although its effect on rotation would be small due to its resemblance to an s orbital.  The bonding situation from calculations including the lithium ion is similar but more complex.</w:t>
      </w:r>
    </w:p>
    <w:p w:rsidR="00DB09F8" w:rsidRDefault="00DB09F8" w:rsidP="00B96BFC">
      <w:pPr>
        <w:spacing w:after="0" w:line="240" w:lineRule="auto"/>
      </w:pPr>
    </w:p>
    <w:p w:rsidR="00865381" w:rsidRDefault="00DB09F8" w:rsidP="00B96BFC">
      <w:pPr>
        <w:spacing w:after="0" w:line="240" w:lineRule="auto"/>
      </w:pPr>
      <w:r>
        <w:tab/>
      </w:r>
      <w:r w:rsidR="00296BFB">
        <w:t xml:space="preserve">In the </w:t>
      </w:r>
      <w:r w:rsidR="00296BFB" w:rsidRPr="00296BFB">
        <w:rPr>
          <w:b/>
        </w:rPr>
        <w:t xml:space="preserve">sulfone </w:t>
      </w:r>
      <w:r w:rsidR="00296BFB">
        <w:t>anion, i</w:t>
      </w:r>
      <w:r w:rsidR="00C71457">
        <w:t xml:space="preserve">t may be true that there is no </w:t>
      </w:r>
      <w:r w:rsidR="00C71457" w:rsidRPr="00865381">
        <w:rPr>
          <w:i/>
        </w:rPr>
        <w:t>d</w:t>
      </w:r>
      <w:r w:rsidR="00C71457">
        <w:t xml:space="preserve"> orbi</w:t>
      </w:r>
      <w:r w:rsidR="00296BFB">
        <w:t xml:space="preserve">tal resonance, </w:t>
      </w:r>
      <w:r w:rsidR="00C71457">
        <w:t xml:space="preserve">but it is </w:t>
      </w:r>
      <w:r w:rsidR="00C71457" w:rsidRPr="003A05B0">
        <w:rPr>
          <w:b/>
        </w:rPr>
        <w:t>not</w:t>
      </w:r>
      <w:r w:rsidR="00C71457">
        <w:t xml:space="preserve"> true that there is no interaction of the carbanion carbon with oxygens. </w:t>
      </w:r>
      <w:r w:rsidR="0033646A">
        <w:t>This occurs in both the syn and the anti conformations.  In this regard, H-6, H-7, H-8</w:t>
      </w:r>
      <w:r w:rsidR="00315CC6">
        <w:t xml:space="preserve">, </w:t>
      </w:r>
      <w:r w:rsidR="00296BFB">
        <w:t xml:space="preserve">and H-9 </w:t>
      </w:r>
      <w:r w:rsidR="00315CC6">
        <w:t>display interaction of the carbanion carbon with sulfur and oxygens that c</w:t>
      </w:r>
      <w:r w:rsidR="0033646A">
        <w:t xml:space="preserve">ould be considered as </w:t>
      </w:r>
      <w:r w:rsidR="00865381">
        <w:t>bonding</w:t>
      </w:r>
      <w:r w:rsidR="00315CC6">
        <w:t xml:space="preserve">.  </w:t>
      </w:r>
      <w:r w:rsidR="00923855">
        <w:t xml:space="preserve">Many of the images of energy levels show what seems to be </w:t>
      </w:r>
      <w:r w:rsidR="00923855" w:rsidRPr="00B358C7">
        <w:rPr>
          <w:i/>
        </w:rPr>
        <w:t>p</w:t>
      </w:r>
      <w:r w:rsidR="00923855">
        <w:t xml:space="preserve"> orbital involvement at oxygen</w:t>
      </w:r>
      <w:r w:rsidR="003A05B0">
        <w:t xml:space="preserve"> (and sulfur</w:t>
      </w:r>
      <w:r w:rsidR="00296BFB">
        <w:t>.  Inclusion</w:t>
      </w:r>
      <w:r w:rsidR="00212DEA">
        <w:t xml:space="preserve"> of the </w:t>
      </w:r>
      <w:r w:rsidR="00D31CCA">
        <w:t xml:space="preserve">lithium counterion </w:t>
      </w:r>
      <w:r w:rsidR="00212DEA">
        <w:t xml:space="preserve">cases </w:t>
      </w:r>
      <w:r w:rsidR="00D31CCA">
        <w:t xml:space="preserve">provided an </w:t>
      </w:r>
      <w:r w:rsidR="00296BFB">
        <w:t>additional complexity.</w:t>
      </w:r>
    </w:p>
    <w:p w:rsidR="00296BFB" w:rsidRDefault="00296BFB" w:rsidP="00B96BFC">
      <w:pPr>
        <w:spacing w:after="0" w:line="240" w:lineRule="auto"/>
        <w:rPr>
          <w:b/>
        </w:rPr>
      </w:pPr>
    </w:p>
    <w:p w:rsidR="00865381" w:rsidRDefault="00C579D4" w:rsidP="00B96BFC">
      <w:pPr>
        <w:spacing w:after="0" w:line="240" w:lineRule="auto"/>
      </w:pPr>
      <w:r>
        <w:rPr>
          <w:b/>
        </w:rPr>
        <w:tab/>
      </w:r>
      <w:r w:rsidRPr="00C579D4">
        <w:t xml:space="preserve">The situation with the </w:t>
      </w:r>
      <w:r w:rsidRPr="00296BFB">
        <w:rPr>
          <w:b/>
        </w:rPr>
        <w:t>sulfoxide</w:t>
      </w:r>
      <w:r w:rsidRPr="00C579D4">
        <w:t xml:space="preserve"> anion</w:t>
      </w:r>
      <w:r w:rsidR="001E65D4">
        <w:t xml:space="preserve"> is very</w:t>
      </w:r>
      <w:r>
        <w:t xml:space="preserve"> complex.  </w:t>
      </w:r>
      <w:r w:rsidR="00627A9C">
        <w:t>In the anion, H-4, H-5, H-6, H-8 and H-10 show a bonding interaction between the car</w:t>
      </w:r>
      <w:r w:rsidR="00F51D0F">
        <w:t>banion carbon and sulfur.  H-8 s</w:t>
      </w:r>
      <w:r w:rsidR="00627A9C">
        <w:t xml:space="preserve">hows a </w:t>
      </w:r>
      <w:r w:rsidR="00F51D0F">
        <w:t>major involvement of oxygen with the carbanion carbon</w:t>
      </w:r>
      <w:r w:rsidR="00296BFB">
        <w:t xml:space="preserve">.  </w:t>
      </w:r>
      <w:r w:rsidR="00436B09">
        <w:t>It is easy to see why the sulfide anion undergoes less (</w:t>
      </w:r>
      <w:r w:rsidR="00436B09">
        <w:rPr>
          <w:vertAlign w:val="subscript"/>
        </w:rPr>
        <w:t xml:space="preserve"> </w:t>
      </w:r>
      <w:r w:rsidR="00436B09">
        <w:rPr>
          <w:vertAlign w:val="superscript"/>
        </w:rPr>
        <w:t>-</w:t>
      </w:r>
      <w:r w:rsidR="00436B09" w:rsidRPr="00436B09">
        <w:t>CH</w:t>
      </w:r>
      <w:r w:rsidR="00436B09" w:rsidRPr="00436B09">
        <w:rPr>
          <w:vertAlign w:val="subscript"/>
        </w:rPr>
        <w:t>2</w:t>
      </w:r>
      <w:r w:rsidR="00436B09">
        <w:t xml:space="preserve">-S) shortening than the </w:t>
      </w:r>
      <w:r w:rsidR="00296BFB">
        <w:t xml:space="preserve">sulfoxide and </w:t>
      </w:r>
      <w:r w:rsidR="00436B09">
        <w:t>sulfone anion</w:t>
      </w:r>
      <w:r w:rsidR="00296BFB">
        <w:t>s</w:t>
      </w:r>
      <w:r w:rsidR="00436B09">
        <w:t xml:space="preserve">. </w:t>
      </w:r>
      <w:r w:rsidR="00BD0A3B" w:rsidRPr="00436B09">
        <w:t>Un</w:t>
      </w:r>
      <w:r w:rsidR="00BD0A3B">
        <w:t>fortunately, we are at the mercy of the person(s) who programmed the images for an accurate depiction of overlap.</w:t>
      </w:r>
    </w:p>
    <w:p w:rsidR="00E35272" w:rsidRDefault="00E35272" w:rsidP="00B96BFC">
      <w:pPr>
        <w:spacing w:after="0" w:line="240" w:lineRule="auto"/>
      </w:pPr>
    </w:p>
    <w:p w:rsidR="00315CC6" w:rsidRPr="00E35272" w:rsidRDefault="00117998" w:rsidP="00B96BFC">
      <w:pPr>
        <w:spacing w:after="0" w:line="240" w:lineRule="auto"/>
      </w:pPr>
      <w:r>
        <w:tab/>
      </w:r>
      <w:r w:rsidR="00723767">
        <w:t xml:space="preserve">It is convenient to </w:t>
      </w:r>
      <w:r>
        <w:t xml:space="preserve">use simple </w:t>
      </w:r>
      <w:r w:rsidR="00865381">
        <w:t>“</w:t>
      </w:r>
      <w:r>
        <w:t>line</w:t>
      </w:r>
      <w:r w:rsidR="00865381">
        <w:t xml:space="preserve">s” or “sticks” to indicate bonding in </w:t>
      </w:r>
      <w:r w:rsidR="00D31CCA">
        <w:t>chemical structures</w:t>
      </w:r>
      <w:r w:rsidR="00E35272">
        <w:t>, particularly for undergraduate courses.</w:t>
      </w:r>
      <w:r w:rsidR="00D31CCA">
        <w:t xml:space="preserve"> </w:t>
      </w:r>
      <w:r w:rsidR="00E35272">
        <w:t>The Lewis electron dot representations are li</w:t>
      </w:r>
      <w:r w:rsidR="00723767">
        <w:t xml:space="preserve">kewise misleading </w:t>
      </w:r>
      <w:r w:rsidR="006B69BD">
        <w:t>for</w:t>
      </w:r>
      <w:r w:rsidR="00723767">
        <w:t xml:space="preserve"> molecular p</w:t>
      </w:r>
      <w:r w:rsidR="00E35272">
        <w:t>roperties.</w:t>
      </w:r>
      <w:r w:rsidR="00153BFE">
        <w:rPr>
          <w:vertAlign w:val="superscript"/>
        </w:rPr>
        <w:t>43</w:t>
      </w:r>
      <w:r w:rsidR="00E35272">
        <w:t xml:space="preserve">   The L</w:t>
      </w:r>
      <w:r w:rsidR="00723767">
        <w:t xml:space="preserve">ewis system </w:t>
      </w:r>
      <w:r w:rsidR="00E35272">
        <w:t>place</w:t>
      </w:r>
      <w:r w:rsidR="00723767">
        <w:t>s</w:t>
      </w:r>
      <w:r w:rsidR="00E35272">
        <w:t xml:space="preserve"> three lone pairs at oxygen and a formal negative charge. </w:t>
      </w:r>
      <w:r w:rsidR="009E7C9E">
        <w:t>This high charge density should promote sulfone solubility in polar</w:t>
      </w:r>
      <w:r w:rsidR="00E35272">
        <w:t xml:space="preserve"> solvents, and high hydrogen bonding ability, which is not the case.</w:t>
      </w:r>
      <w:r w:rsidR="00A83C28">
        <w:rPr>
          <w:vertAlign w:val="superscript"/>
        </w:rPr>
        <w:t>4</w:t>
      </w:r>
      <w:r w:rsidR="00153BFE">
        <w:rPr>
          <w:vertAlign w:val="superscript"/>
        </w:rPr>
        <w:t>4</w:t>
      </w:r>
      <w:r w:rsidR="00E35272">
        <w:t xml:space="preserve"> The sulfoxide shows the opposite characteristics, although the Lewis structure is similar.</w:t>
      </w:r>
      <w:r w:rsidR="009E7C9E">
        <w:t xml:space="preserve">  </w:t>
      </w:r>
      <w:r w:rsidR="00723767">
        <w:t>In the sulfones, o</w:t>
      </w:r>
      <w:r w:rsidR="00A83C28">
        <w:t>ne should not shy away from oxygen-oxygen bonding</w:t>
      </w:r>
      <w:r w:rsidR="006B69BD">
        <w:t>.</w:t>
      </w:r>
      <w:r w:rsidR="00A83C28">
        <w:t xml:space="preserve"> </w:t>
      </w:r>
      <w:r w:rsidR="00135BA1">
        <w:t>Perusal of the images of the various energy</w:t>
      </w:r>
      <w:r w:rsidR="00723767">
        <w:t xml:space="preserve"> levels clearly shows this interaction</w:t>
      </w:r>
      <w:r w:rsidR="00296EF0">
        <w:t xml:space="preserve"> in H-4, H-7 and H-8.  S</w:t>
      </w:r>
      <w:r w:rsidR="00A83C28">
        <w:t>ome sulfur bonding with both oxygens</w:t>
      </w:r>
      <w:r w:rsidR="00296EF0">
        <w:t xml:space="preserve"> (H-8)</w:t>
      </w:r>
      <w:r w:rsidR="00A83C28">
        <w:t xml:space="preserve"> and even some carbon bonding to oxygens</w:t>
      </w:r>
      <w:r w:rsidR="00296EF0">
        <w:t xml:space="preserve"> (H-6)</w:t>
      </w:r>
      <w:r w:rsidR="00923855">
        <w:t xml:space="preserve">.  </w:t>
      </w:r>
      <w:r w:rsidR="00F51D0F">
        <w:t>This might enhance</w:t>
      </w:r>
      <w:r w:rsidR="00135BA1">
        <w:t xml:space="preserve"> the stability of sulfones.</w:t>
      </w:r>
      <w:r w:rsidR="00723767">
        <w:t xml:space="preserve">  </w:t>
      </w:r>
      <w:r w:rsidR="00296EF0">
        <w:t>However, t</w:t>
      </w:r>
      <w:r w:rsidR="00723767">
        <w:t>he wide O-S-O bond angle argues against O-O bonding.</w:t>
      </w:r>
    </w:p>
    <w:p w:rsidR="00B74CC3" w:rsidRDefault="00B74CC3" w:rsidP="00B96BFC">
      <w:pPr>
        <w:spacing w:after="0" w:line="240" w:lineRule="auto"/>
      </w:pPr>
    </w:p>
    <w:p w:rsidR="00B74CC3" w:rsidRPr="00C579D4" w:rsidRDefault="00A83C28" w:rsidP="00135BA1">
      <w:pPr>
        <w:spacing w:after="0" w:line="240" w:lineRule="auto"/>
        <w:jc w:val="center"/>
      </w:pPr>
      <w:r>
        <w:object w:dxaOrig="3415" w:dyaOrig="1541">
          <v:shape id="_x0000_i1036" type="#_x0000_t75" style="width:171pt;height:76.5pt" o:ole="">
            <v:imagedata r:id="rId30" o:title=""/>
          </v:shape>
          <o:OLEObject Type="Embed" ProgID="ChemDraw.Document.6.0" ShapeID="_x0000_i1036" DrawAspect="Content" ObjectID="_1676824054" r:id="rId31"/>
        </w:object>
      </w:r>
    </w:p>
    <w:p w:rsidR="00C579D4" w:rsidRDefault="00C579D4" w:rsidP="00B96BFC">
      <w:pPr>
        <w:spacing w:after="0" w:line="240" w:lineRule="auto"/>
        <w:rPr>
          <w:b/>
        </w:rPr>
      </w:pPr>
    </w:p>
    <w:p w:rsidR="00E12424" w:rsidRDefault="00E12424" w:rsidP="00B96BFC">
      <w:pPr>
        <w:spacing w:after="0" w:line="240" w:lineRule="auto"/>
        <w:rPr>
          <w:b/>
        </w:rPr>
      </w:pPr>
      <w:r>
        <w:rPr>
          <w:b/>
        </w:rPr>
        <w:t>Computational Details</w:t>
      </w:r>
    </w:p>
    <w:p w:rsidR="00E12424" w:rsidRDefault="00E12424" w:rsidP="00B96BFC">
      <w:pPr>
        <w:spacing w:after="0" w:line="240" w:lineRule="auto"/>
        <w:rPr>
          <w:b/>
        </w:rPr>
      </w:pPr>
    </w:p>
    <w:p w:rsidR="00EB5C6E" w:rsidRDefault="00E12424" w:rsidP="00434A2A">
      <w:pPr>
        <w:spacing w:after="0" w:line="240" w:lineRule="auto"/>
      </w:pPr>
      <w:r>
        <w:rPr>
          <w:b/>
        </w:rPr>
        <w:tab/>
      </w:r>
      <w:r>
        <w:t xml:space="preserve">Computations were made using </w:t>
      </w:r>
      <w:r w:rsidR="003B6B9B">
        <w:t>Gaussian03, at either mp2/6-</w:t>
      </w:r>
      <w:r w:rsidR="00F95102">
        <w:t>3</w:t>
      </w:r>
      <w:r w:rsidR="003B6B9B">
        <w:t>1+G(</w:t>
      </w:r>
      <w:r w:rsidR="00F95102">
        <w:t>d,p) or</w:t>
      </w:r>
      <w:r>
        <w:t xml:space="preserve"> qcisd </w:t>
      </w:r>
      <w:r w:rsidR="00F95102">
        <w:t>/6-31+G(d,p)</w:t>
      </w:r>
      <w:r>
        <w:t>.</w:t>
      </w:r>
      <w:r w:rsidR="00153BFE">
        <w:rPr>
          <w:vertAlign w:val="superscript"/>
        </w:rPr>
        <w:t>45</w:t>
      </w:r>
      <w:r>
        <w:t xml:space="preserve">  </w:t>
      </w:r>
      <w:r w:rsidR="001A4CCE">
        <w:t>Often</w:t>
      </w:r>
      <w:r w:rsidR="007F2F8B">
        <w:t>,</w:t>
      </w:r>
      <w:r w:rsidR="001A4CCE">
        <w:t xml:space="preserve"> the calculation</w:t>
      </w:r>
      <w:r w:rsidR="00094E5B">
        <w:t>s were</w:t>
      </w:r>
      <w:r w:rsidR="001A4CCE">
        <w:t xml:space="preserve"> repeated a number of times, which gave rise to slightly variable conformations and variable data.  </w:t>
      </w:r>
      <w:r>
        <w:t>Frequencies were not always de</w:t>
      </w:r>
      <w:r w:rsidR="002C2124">
        <w:t xml:space="preserve">termined.  The </w:t>
      </w:r>
      <w:r w:rsidR="008865D8">
        <w:t>“</w:t>
      </w:r>
      <w:r w:rsidR="002C2124">
        <w:t>SCRF</w:t>
      </w:r>
      <w:r w:rsidR="008865D8">
        <w:t>”</w:t>
      </w:r>
      <w:r w:rsidR="002C2124">
        <w:t xml:space="preserve"> data were ob</w:t>
      </w:r>
      <w:r>
        <w:t xml:space="preserve">tained using </w:t>
      </w:r>
      <w:r w:rsidR="00EB5C6E">
        <w:t>“</w:t>
      </w:r>
      <w:r>
        <w:t>PCM</w:t>
      </w:r>
      <w:r w:rsidR="00EB5C6E">
        <w:t>”</w:t>
      </w:r>
      <w:r>
        <w:t xml:space="preserve"> at dielectric constant 7.2 (tetrahydrofuran), often with difficulty</w:t>
      </w:r>
      <w:r w:rsidR="00094E5B">
        <w:t xml:space="preserve"> (mp2 only)</w:t>
      </w:r>
      <w:r>
        <w:t xml:space="preserve">. </w:t>
      </w:r>
      <w:r w:rsidR="00434A2A">
        <w:t xml:space="preserve">The </w:t>
      </w:r>
      <w:r w:rsidR="00434A2A">
        <w:lastRenderedPageBreak/>
        <w:t>calculated charge densities are shown in Scheme 6</w:t>
      </w:r>
      <w:r w:rsidR="001A4CCE">
        <w:t>-8</w:t>
      </w:r>
      <w:r w:rsidR="00434A2A" w:rsidRPr="00592111">
        <w:t xml:space="preserve"> </w:t>
      </w:r>
      <w:r w:rsidR="00434A2A">
        <w:t xml:space="preserve">for rough comparison purposes only. </w:t>
      </w:r>
      <w:r w:rsidR="00EB5C6E">
        <w:t xml:space="preserve"> </w:t>
      </w:r>
      <w:r w:rsidR="00434A2A">
        <w:t xml:space="preserve">They are extremely sensitive to calculation method and basis set.  </w:t>
      </w:r>
    </w:p>
    <w:p w:rsidR="00E5131D" w:rsidRDefault="00E5131D" w:rsidP="00434A2A">
      <w:pPr>
        <w:spacing w:after="0" w:line="240" w:lineRule="auto"/>
      </w:pPr>
    </w:p>
    <w:p w:rsidR="00434A2A" w:rsidRDefault="00EB5C6E" w:rsidP="00434A2A">
      <w:pPr>
        <w:spacing w:after="0" w:line="240" w:lineRule="auto"/>
      </w:pPr>
      <w:r>
        <w:tab/>
      </w:r>
      <w:r w:rsidR="00F95102">
        <w:t>Calculations done at mp2/6-31+G(2d,2p) or at mp2/6-311+G(d,p) did not provide any additional useful data.</w:t>
      </w:r>
    </w:p>
    <w:p w:rsidR="00434A2A" w:rsidRDefault="00434A2A" w:rsidP="00B96BFC">
      <w:pPr>
        <w:spacing w:after="0" w:line="240" w:lineRule="auto"/>
      </w:pPr>
    </w:p>
    <w:p w:rsidR="009058BA" w:rsidRPr="00434A2A" w:rsidRDefault="009058BA" w:rsidP="00B96BFC">
      <w:pPr>
        <w:spacing w:after="0" w:line="240" w:lineRule="auto"/>
        <w:rPr>
          <w:b/>
        </w:rPr>
      </w:pPr>
      <w:r w:rsidRPr="00434A2A">
        <w:rPr>
          <w:b/>
        </w:rPr>
        <w:t>References</w:t>
      </w:r>
    </w:p>
    <w:p w:rsidR="00C870DF" w:rsidRDefault="00C870DF" w:rsidP="00C870DF">
      <w:pPr>
        <w:pStyle w:val="ListParagraph"/>
        <w:spacing w:after="0" w:line="240" w:lineRule="auto"/>
      </w:pPr>
    </w:p>
    <w:p w:rsidR="00AB2005" w:rsidRDefault="00DC0812" w:rsidP="002015CD">
      <w:pPr>
        <w:pStyle w:val="NoSpacing"/>
      </w:pPr>
      <w:r>
        <w:t xml:space="preserve">1. </w:t>
      </w:r>
      <w:r w:rsidR="006C1096">
        <w:t xml:space="preserve">L.A. Paquette, </w:t>
      </w:r>
      <w:r w:rsidR="006C1096" w:rsidRPr="009C28BF">
        <w:rPr>
          <w:i/>
        </w:rPr>
        <w:t>Acc. Chem. Res</w:t>
      </w:r>
      <w:r w:rsidR="006C1096">
        <w:t>., 1968</w:t>
      </w:r>
      <w:r w:rsidR="00F95102">
        <w:t>,</w:t>
      </w:r>
      <w:r w:rsidR="006C1096">
        <w:t xml:space="preserve"> 1, 209.</w:t>
      </w:r>
    </w:p>
    <w:p w:rsidR="00E33BEF" w:rsidRDefault="00DC0812" w:rsidP="002015CD">
      <w:pPr>
        <w:pStyle w:val="NoSpacing"/>
      </w:pPr>
      <w:r>
        <w:t xml:space="preserve">2. </w:t>
      </w:r>
      <w:r w:rsidR="00E33BEF">
        <w:t>A. Hassner, G</w:t>
      </w:r>
      <w:r w:rsidR="000619E9">
        <w:t>. Ghera,  T. Yeohezkal, V. Kleim</w:t>
      </w:r>
      <w:r w:rsidR="00E33BEF">
        <w:t xml:space="preserve">en, T. Balasubramanian, </w:t>
      </w:r>
      <w:r w:rsidR="000619E9">
        <w:t xml:space="preserve"> D. Ostercamp,</w:t>
      </w:r>
      <w:r w:rsidR="00E33BEF">
        <w:t xml:space="preserve"> </w:t>
      </w:r>
      <w:r w:rsidR="00E33BEF">
        <w:rPr>
          <w:i/>
        </w:rPr>
        <w:t xml:space="preserve">Pure and Applied Chemistry, </w:t>
      </w:r>
      <w:r w:rsidR="00E33BEF">
        <w:t>2000, 72, 1671-1683.</w:t>
      </w:r>
    </w:p>
    <w:p w:rsidR="00AB2005" w:rsidRDefault="00DC0812" w:rsidP="002015CD">
      <w:pPr>
        <w:pStyle w:val="NoSpacing"/>
      </w:pPr>
      <w:r>
        <w:t xml:space="preserve">3. </w:t>
      </w:r>
      <w:r w:rsidR="00AB2005">
        <w:t xml:space="preserve">D. Seebach, E.J. Corey,  </w:t>
      </w:r>
      <w:r w:rsidR="00AB2005" w:rsidRPr="009C28BF">
        <w:rPr>
          <w:i/>
        </w:rPr>
        <w:t>J. Org. Chem</w:t>
      </w:r>
      <w:r w:rsidR="00AB2005">
        <w:t>., 1975, 40, 231-237.</w:t>
      </w:r>
    </w:p>
    <w:p w:rsidR="001211D4" w:rsidRDefault="00DC0812" w:rsidP="002015CD">
      <w:pPr>
        <w:pStyle w:val="NoSpacing"/>
      </w:pPr>
      <w:r>
        <w:t xml:space="preserve">4. </w:t>
      </w:r>
      <w:r w:rsidR="008F77FA">
        <w:t xml:space="preserve">S. Patai  Z. Rappoport and C. Stirling, eds., </w:t>
      </w:r>
      <w:r w:rsidR="008F77FA" w:rsidRPr="0092227D">
        <w:rPr>
          <w:i/>
        </w:rPr>
        <w:t>The Chemistry of  Sulphones and Sulphoxides,</w:t>
      </w:r>
      <w:r w:rsidR="008F77FA">
        <w:t xml:space="preserve"> Wiley, NY,  1988.</w:t>
      </w:r>
      <w:r w:rsidR="001211D4" w:rsidRPr="001211D4">
        <w:t xml:space="preserve"> </w:t>
      </w:r>
    </w:p>
    <w:p w:rsidR="001211D4" w:rsidRDefault="00DC0812" w:rsidP="002015CD">
      <w:pPr>
        <w:pStyle w:val="NoSpacing"/>
      </w:pPr>
      <w:r>
        <w:t xml:space="preserve">5. </w:t>
      </w:r>
      <w:r w:rsidR="001211D4">
        <w:t xml:space="preserve">N.S. Simpkins, </w:t>
      </w:r>
      <w:r w:rsidR="001211D4" w:rsidRPr="0092227D">
        <w:rPr>
          <w:i/>
        </w:rPr>
        <w:t>Sulphones in Organic Synthesis</w:t>
      </w:r>
      <w:r w:rsidR="001211D4">
        <w:t>, Pergamon Press, NY, 1993.</w:t>
      </w:r>
    </w:p>
    <w:p w:rsidR="0014655E" w:rsidRDefault="00DC0812" w:rsidP="002015CD">
      <w:pPr>
        <w:pStyle w:val="NoSpacing"/>
      </w:pPr>
      <w:r>
        <w:t xml:space="preserve">6. </w:t>
      </w:r>
      <w:r w:rsidR="0014655E">
        <w:t xml:space="preserve">J. Sauer, I. Grohmann, R. Stoesser, W. Wegener, </w:t>
      </w:r>
      <w:r w:rsidR="0014655E" w:rsidRPr="0014655E">
        <w:rPr>
          <w:i/>
        </w:rPr>
        <w:t>J. prakt. Chim</w:t>
      </w:r>
      <w:r w:rsidR="0014655E">
        <w:t>., 1979, 321, 177-</w:t>
      </w:r>
    </w:p>
    <w:p w:rsidR="001211D4" w:rsidRDefault="00DC0812" w:rsidP="002015CD">
      <w:pPr>
        <w:pStyle w:val="NoSpacing"/>
      </w:pPr>
      <w:r>
        <w:t xml:space="preserve">7. </w:t>
      </w:r>
      <w:r w:rsidR="001211D4">
        <w:t xml:space="preserve">S. Marczak, J. Wicha, </w:t>
      </w:r>
      <w:r w:rsidR="001211D4" w:rsidRPr="002015CD">
        <w:rPr>
          <w:i/>
        </w:rPr>
        <w:t>Synthetic Communications,</w:t>
      </w:r>
      <w:r w:rsidR="001211D4">
        <w:t xml:space="preserve"> 1990, 20, 1511-1520.</w:t>
      </w:r>
    </w:p>
    <w:p w:rsidR="001211D4" w:rsidRDefault="00DC0812" w:rsidP="002015CD">
      <w:pPr>
        <w:pStyle w:val="NoSpacing"/>
      </w:pPr>
      <w:r>
        <w:t xml:space="preserve">8. </w:t>
      </w:r>
      <w:r w:rsidR="001211D4">
        <w:t xml:space="preserve">F. Stayanovich, </w:t>
      </w:r>
      <w:r w:rsidR="001211D4" w:rsidRPr="00AB2005">
        <w:rPr>
          <w:i/>
        </w:rPr>
        <w:t>Chemistry Organosulfur Compd</w:t>
      </w:r>
      <w:r w:rsidR="00C2332C">
        <w:rPr>
          <w:i/>
        </w:rPr>
        <w:t>s</w:t>
      </w:r>
      <w:r w:rsidR="001211D4">
        <w:t>., (1990) 98-140.</w:t>
      </w:r>
    </w:p>
    <w:p w:rsidR="001211D4" w:rsidRPr="0077383F" w:rsidRDefault="00DC0812" w:rsidP="002015CD">
      <w:pPr>
        <w:pStyle w:val="NoSpacing"/>
      </w:pPr>
      <w:r>
        <w:t xml:space="preserve">9. </w:t>
      </w:r>
      <w:r w:rsidR="0077383F">
        <w:t xml:space="preserve">R. de la Padilla, V.A. Fernandez, </w:t>
      </w:r>
      <w:r w:rsidR="0077383F" w:rsidRPr="0077383F">
        <w:rPr>
          <w:i/>
        </w:rPr>
        <w:t>Comprehensive Organic Synthesis</w:t>
      </w:r>
      <w:r w:rsidR="0077383F">
        <w:rPr>
          <w:i/>
        </w:rPr>
        <w:t xml:space="preserve"> (2</w:t>
      </w:r>
      <w:r w:rsidR="0077383F" w:rsidRPr="0077383F">
        <w:rPr>
          <w:i/>
          <w:vertAlign w:val="superscript"/>
        </w:rPr>
        <w:t>nd</w:t>
      </w:r>
      <w:r w:rsidR="0077383F">
        <w:rPr>
          <w:i/>
        </w:rPr>
        <w:t xml:space="preserve"> edition), </w:t>
      </w:r>
      <w:r w:rsidR="0077383F">
        <w:t>2014, 3, 157-208.</w:t>
      </w:r>
    </w:p>
    <w:p w:rsidR="001211D4" w:rsidRDefault="00DC0812" w:rsidP="002015CD">
      <w:pPr>
        <w:pStyle w:val="NoSpacing"/>
      </w:pPr>
      <w:r>
        <w:t xml:space="preserve">10. </w:t>
      </w:r>
      <w:r w:rsidR="001211D4">
        <w:t xml:space="preserve">J.S. Brunck, J. Voss, </w:t>
      </w:r>
      <w:r w:rsidR="001211D4" w:rsidRPr="00AB2005">
        <w:rPr>
          <w:i/>
        </w:rPr>
        <w:t>Phosphorus, Sulfur and Related Elements</w:t>
      </w:r>
      <w:r w:rsidR="001211D4">
        <w:t>, 1994, 95&amp;96, 403-404.</w:t>
      </w:r>
    </w:p>
    <w:p w:rsidR="004D0C94" w:rsidRDefault="002015CD" w:rsidP="002015CD">
      <w:pPr>
        <w:pStyle w:val="NoSpacing"/>
      </w:pPr>
      <w:r>
        <w:t xml:space="preserve">11. </w:t>
      </w:r>
      <w:r w:rsidR="004D0C94">
        <w:t xml:space="preserve">F. de Jong, M. Jensen, </w:t>
      </w:r>
      <w:r w:rsidR="004D0C94" w:rsidRPr="00DC0812">
        <w:rPr>
          <w:i/>
        </w:rPr>
        <w:t>J. Chem. Soc., Perkin Trans 2</w:t>
      </w:r>
      <w:r w:rsidR="004D0C94">
        <w:t>, 1972, 572.</w:t>
      </w:r>
    </w:p>
    <w:p w:rsidR="00AB2005" w:rsidRDefault="002015CD" w:rsidP="002015CD">
      <w:pPr>
        <w:pStyle w:val="NoSpacing"/>
      </w:pPr>
      <w:r>
        <w:t xml:space="preserve">12. </w:t>
      </w:r>
      <w:r w:rsidR="00AB2005">
        <w:t xml:space="preserve">J. Ruano, J. Aleman, A. Parra, </w:t>
      </w:r>
      <w:r w:rsidR="00AB2005" w:rsidRPr="001211D4">
        <w:rPr>
          <w:i/>
        </w:rPr>
        <w:t>Phosphorus, Sulfur and Related Elements</w:t>
      </w:r>
      <w:r w:rsidR="00AB2005">
        <w:t>, 2005, 180, 1209-1215.</w:t>
      </w:r>
    </w:p>
    <w:p w:rsidR="00F330A6" w:rsidRDefault="002015CD" w:rsidP="002015CD">
      <w:pPr>
        <w:pStyle w:val="NoSpacing"/>
      </w:pPr>
      <w:r>
        <w:t xml:space="preserve">13. </w:t>
      </w:r>
      <w:r w:rsidR="00D42031">
        <w:t xml:space="preserve">J. Glendenning, L.D. </w:t>
      </w:r>
      <w:r w:rsidR="00F330A6">
        <w:t>Field</w:t>
      </w:r>
      <w:r w:rsidR="00F330A6" w:rsidRPr="00AB2005">
        <w:rPr>
          <w:i/>
        </w:rPr>
        <w:t>,</w:t>
      </w:r>
      <w:r w:rsidR="00D42031">
        <w:rPr>
          <w:i/>
        </w:rPr>
        <w:t xml:space="preserve"> R.K. Hames, </w:t>
      </w:r>
      <w:r w:rsidR="00F330A6" w:rsidRPr="00AB2005">
        <w:rPr>
          <w:i/>
        </w:rPr>
        <w:t xml:space="preserve"> Bull. Soc. Chem. Japan</w:t>
      </w:r>
      <w:r w:rsidR="00F330A6">
        <w:t>, 1995,68, 2739-2750.</w:t>
      </w:r>
    </w:p>
    <w:p w:rsidR="009234F7" w:rsidRDefault="002015CD" w:rsidP="002015CD">
      <w:pPr>
        <w:pStyle w:val="NoSpacing"/>
      </w:pPr>
      <w:r>
        <w:t xml:space="preserve">14. </w:t>
      </w:r>
      <w:r w:rsidR="009234F7">
        <w:t xml:space="preserve">T.J. Wallace, H. Pobner, . J.E. Hoffman,. A. Schriesheim, </w:t>
      </w:r>
      <w:r w:rsidR="009234F7" w:rsidRPr="00AB2005">
        <w:rPr>
          <w:i/>
        </w:rPr>
        <w:t>Proceedings of the Chemical Society London,</w:t>
      </w:r>
      <w:r w:rsidR="009234F7">
        <w:t xml:space="preserve"> 1965, 1271-1275.</w:t>
      </w:r>
    </w:p>
    <w:p w:rsidR="00C70E23" w:rsidRDefault="002015CD" w:rsidP="002015CD">
      <w:pPr>
        <w:pStyle w:val="NoSpacing"/>
      </w:pPr>
      <w:r>
        <w:t xml:space="preserve">15. </w:t>
      </w:r>
      <w:r w:rsidR="00C70E23">
        <w:t xml:space="preserve">J.L. Fabre, M. Julia, J.N. Verpeaux, </w:t>
      </w:r>
      <w:r w:rsidR="00C70E23" w:rsidRPr="00C70E23">
        <w:rPr>
          <w:i/>
        </w:rPr>
        <w:t>Bull. Chim. Soc. France</w:t>
      </w:r>
      <w:r w:rsidR="00C70E23">
        <w:t>, 1985, 762-772.</w:t>
      </w:r>
    </w:p>
    <w:p w:rsidR="00C70E23" w:rsidRDefault="002015CD" w:rsidP="002015CD">
      <w:pPr>
        <w:pStyle w:val="NoSpacing"/>
      </w:pPr>
      <w:r>
        <w:t xml:space="preserve">16. </w:t>
      </w:r>
      <w:r w:rsidR="00C70E23">
        <w:t>J.E. Richman, J.L. Her</w:t>
      </w:r>
      <w:r w:rsidR="00682EF9">
        <w:t>r</w:t>
      </w:r>
      <w:r w:rsidR="00C70E23">
        <w:t xml:space="preserve">mann, R.H. Schlessinger, </w:t>
      </w:r>
      <w:r w:rsidR="00C70E23" w:rsidRPr="009C28BF">
        <w:rPr>
          <w:i/>
        </w:rPr>
        <w:t>Tetrahedron Lett</w:t>
      </w:r>
      <w:r w:rsidR="00C70E23">
        <w:t>., 1973, 3267</w:t>
      </w:r>
      <w:r w:rsidR="00682EF9">
        <w:t>-3269</w:t>
      </w:r>
      <w:r w:rsidR="00C70E23">
        <w:t>.</w:t>
      </w:r>
    </w:p>
    <w:p w:rsidR="0082574E" w:rsidRDefault="002015CD" w:rsidP="002015CD">
      <w:pPr>
        <w:pStyle w:val="NoSpacing"/>
      </w:pPr>
      <w:r>
        <w:t xml:space="preserve">17. </w:t>
      </w:r>
      <w:r w:rsidR="0082574E">
        <w:t xml:space="preserve">K. Oshima, K. Shimoji, H. Takahashi, H. Yamamoto, H. Nozaki, </w:t>
      </w:r>
      <w:r w:rsidR="0082574E" w:rsidRPr="009C28BF">
        <w:rPr>
          <w:i/>
        </w:rPr>
        <w:t>J. Am. Chem. Soc</w:t>
      </w:r>
      <w:r w:rsidR="0082574E">
        <w:t>., 1973, 95, 2693-2694.</w:t>
      </w:r>
    </w:p>
    <w:p w:rsidR="0082574E" w:rsidRDefault="002015CD" w:rsidP="002015CD">
      <w:pPr>
        <w:pStyle w:val="NoSpacing"/>
      </w:pPr>
      <w:r>
        <w:t xml:space="preserve">18. </w:t>
      </w:r>
      <w:r w:rsidR="0082574E">
        <w:t xml:space="preserve">A.J. Kresge, </w:t>
      </w:r>
      <w:r w:rsidR="0082574E" w:rsidRPr="0001321C">
        <w:rPr>
          <w:i/>
        </w:rPr>
        <w:t>Chemtracts,</w:t>
      </w:r>
      <w:r w:rsidR="0082574E">
        <w:t xml:space="preserve"> 1999, 12, 492-493.</w:t>
      </w:r>
    </w:p>
    <w:p w:rsidR="0082574E" w:rsidRDefault="002015CD" w:rsidP="002015CD">
      <w:pPr>
        <w:pStyle w:val="NoSpacing"/>
      </w:pPr>
      <w:r>
        <w:t xml:space="preserve">19. </w:t>
      </w:r>
      <w:r w:rsidR="0082574E">
        <w:t xml:space="preserve">T. Cohen, R.B. Weisenfeld, </w:t>
      </w:r>
      <w:r w:rsidR="0082574E" w:rsidRPr="009C28BF">
        <w:rPr>
          <w:i/>
        </w:rPr>
        <w:t>J. Org. Chem</w:t>
      </w:r>
      <w:r w:rsidR="0082574E">
        <w:t>., 1979, 44, 3601-3603.</w:t>
      </w:r>
    </w:p>
    <w:p w:rsidR="0082574E" w:rsidRDefault="002015CD" w:rsidP="002015CD">
      <w:pPr>
        <w:pStyle w:val="NoSpacing"/>
      </w:pPr>
      <w:r>
        <w:t xml:space="preserve">20. </w:t>
      </w:r>
      <w:r w:rsidR="0082574E">
        <w:t xml:space="preserve">M. Mikolaczyk, P. Balczewski, </w:t>
      </w:r>
      <w:r w:rsidR="0082574E" w:rsidRPr="0092227D">
        <w:rPr>
          <w:i/>
        </w:rPr>
        <w:t>Synthesis</w:t>
      </w:r>
      <w:r w:rsidR="0082574E">
        <w:t>, 1984, 691.</w:t>
      </w:r>
    </w:p>
    <w:p w:rsidR="00C70E23" w:rsidRDefault="002015CD" w:rsidP="002015CD">
      <w:pPr>
        <w:pStyle w:val="NoSpacing"/>
      </w:pPr>
      <w:r>
        <w:t xml:space="preserve">21. </w:t>
      </w:r>
      <w:r w:rsidR="00C70E23">
        <w:t>T. Back, R.J. B</w:t>
      </w:r>
      <w:r w:rsidR="00682EF9">
        <w:t xml:space="preserve">ethell, M. Parvez, D. Wehrli,  </w:t>
      </w:r>
      <w:r w:rsidR="00682EF9" w:rsidRPr="00682EF9">
        <w:rPr>
          <w:i/>
        </w:rPr>
        <w:t>J</w:t>
      </w:r>
      <w:r w:rsidR="00C70E23" w:rsidRPr="00682EF9">
        <w:rPr>
          <w:i/>
        </w:rPr>
        <w:t>. Org. Chem</w:t>
      </w:r>
      <w:r w:rsidR="00C70E23">
        <w:t>., 1998, 63, 7908-7919.</w:t>
      </w:r>
    </w:p>
    <w:p w:rsidR="00AB2005" w:rsidRDefault="002015CD" w:rsidP="002015CD">
      <w:pPr>
        <w:pStyle w:val="NoSpacing"/>
      </w:pPr>
      <w:r>
        <w:t xml:space="preserve">22. </w:t>
      </w:r>
      <w:r w:rsidR="00AB2005">
        <w:t xml:space="preserve">. Wolfe, </w:t>
      </w:r>
      <w:r w:rsidR="00AB2005">
        <w:rPr>
          <w:i/>
        </w:rPr>
        <w:t xml:space="preserve">Organic Sulfur Chemistry, </w:t>
      </w:r>
      <w:r w:rsidR="00AB2005">
        <w:t>F. Bernardi, I.G. Csizmadia, A. Mangini, eds, E</w:t>
      </w:r>
      <w:r w:rsidR="005B0ABF">
        <w:t>lsevier, Amst</w:t>
      </w:r>
      <w:r w:rsidR="00AB2005">
        <w:t>erdam, 1985.</w:t>
      </w:r>
    </w:p>
    <w:p w:rsidR="00AB2005" w:rsidRDefault="002015CD" w:rsidP="002015CD">
      <w:pPr>
        <w:pStyle w:val="NoSpacing"/>
      </w:pPr>
      <w:r>
        <w:t xml:space="preserve">23. </w:t>
      </w:r>
      <w:r w:rsidR="00AB2005">
        <w:t>S. Wolfe</w:t>
      </w:r>
      <w:r w:rsidR="00C909F0">
        <w:t xml:space="preserve">, A. Stolow, L.A. Jeajohn, </w:t>
      </w:r>
      <w:r w:rsidR="00C909F0" w:rsidRPr="00C909F0">
        <w:rPr>
          <w:i/>
        </w:rPr>
        <w:t>Tetr</w:t>
      </w:r>
      <w:r w:rsidR="00AB2005" w:rsidRPr="00C909F0">
        <w:rPr>
          <w:i/>
        </w:rPr>
        <w:t>ahedron Lett</w:t>
      </w:r>
      <w:r w:rsidR="00AB2005">
        <w:t>., 1983, 24, 4071-4074.</w:t>
      </w:r>
    </w:p>
    <w:p w:rsidR="00E062F0" w:rsidRDefault="00E062F0" w:rsidP="002015CD">
      <w:pPr>
        <w:pStyle w:val="NoSpacing"/>
      </w:pPr>
      <w:r>
        <w:t>24. S. R</w:t>
      </w:r>
      <w:r w:rsidR="005F0F5C">
        <w:t>a</w:t>
      </w:r>
      <w:r>
        <w:t xml:space="preserve">uk, E. Buncel, </w:t>
      </w:r>
      <w:r w:rsidR="005F0F5C">
        <w:t xml:space="preserve">R. Moir, </w:t>
      </w:r>
      <w:r>
        <w:t xml:space="preserve">S. Wolfe, </w:t>
      </w:r>
      <w:r w:rsidRPr="00E062F0">
        <w:rPr>
          <w:i/>
        </w:rPr>
        <w:t>J. Am. Chem. Soc</w:t>
      </w:r>
      <w:r>
        <w:t>. 1965, 87</w:t>
      </w:r>
      <w:r w:rsidR="005F0F5C">
        <w:t>,</w:t>
      </w:r>
      <w:r>
        <w:t xml:space="preserve"> 5498</w:t>
      </w:r>
      <w:r w:rsidR="005F0F5C">
        <w:t>-5500.</w:t>
      </w:r>
      <w:r>
        <w:t>.</w:t>
      </w:r>
    </w:p>
    <w:p w:rsidR="00682EF9" w:rsidRDefault="002015CD" w:rsidP="002015CD">
      <w:pPr>
        <w:pStyle w:val="NoSpacing"/>
      </w:pPr>
      <w:r>
        <w:t xml:space="preserve">24. </w:t>
      </w:r>
      <w:r w:rsidR="00F330A6">
        <w:t>P. Speers, K.E Laidig , A. J. Streitwieser Jr</w:t>
      </w:r>
      <w:r w:rsidR="00F330A6" w:rsidRPr="004B2FC0">
        <w:rPr>
          <w:i/>
        </w:rPr>
        <w:t>.,  J.  Am. Chem. Soc</w:t>
      </w:r>
      <w:r w:rsidR="00677523">
        <w:t>., 1994, 11</w:t>
      </w:r>
      <w:r w:rsidR="00F330A6">
        <w:t>6, 9257-61.</w:t>
      </w:r>
    </w:p>
    <w:p w:rsidR="00682EF9" w:rsidRDefault="002015CD" w:rsidP="002015CD">
      <w:pPr>
        <w:pStyle w:val="NoSpacing"/>
      </w:pPr>
      <w:r>
        <w:t xml:space="preserve">25. </w:t>
      </w:r>
      <w:r w:rsidR="00682EF9">
        <w:t xml:space="preserve">K.E. Wiberg, J. Castejon, </w:t>
      </w:r>
      <w:r w:rsidR="00682EF9" w:rsidRPr="0001321C">
        <w:rPr>
          <w:i/>
        </w:rPr>
        <w:t>J. Am. Chem. Soc</w:t>
      </w:r>
      <w:r w:rsidR="00682EF9">
        <w:t>., 1994, 116, 10489-10497.</w:t>
      </w:r>
    </w:p>
    <w:p w:rsidR="00A03A82" w:rsidRDefault="002015CD" w:rsidP="002015CD">
      <w:pPr>
        <w:pStyle w:val="NoSpacing"/>
      </w:pPr>
      <w:r>
        <w:t xml:space="preserve">26. </w:t>
      </w:r>
      <w:r w:rsidR="00A03A82">
        <w:t>P. von R. Schleyer,</w:t>
      </w:r>
      <w:r w:rsidR="00146E78">
        <w:t xml:space="preserve"> T. Clark, A. Kos, </w:t>
      </w:r>
      <w:r w:rsidR="00A03A82">
        <w:t xml:space="preserve"> </w:t>
      </w:r>
      <w:r w:rsidR="00677523">
        <w:t xml:space="preserve">G. Spitznagel, C. Rohde, D. Arad, K.N. Houk, N. Rondan, </w:t>
      </w:r>
      <w:r w:rsidR="00677523" w:rsidRPr="00677523">
        <w:rPr>
          <w:i/>
        </w:rPr>
        <w:t>J. Am. Chem. Soc.</w:t>
      </w:r>
      <w:r w:rsidR="00677523">
        <w:t>, 1984, 106, 6467-6475.</w:t>
      </w:r>
    </w:p>
    <w:p w:rsidR="00AA407D" w:rsidRDefault="002015CD" w:rsidP="002015CD">
      <w:pPr>
        <w:pStyle w:val="NoSpacing"/>
      </w:pPr>
      <w:r>
        <w:t xml:space="preserve">27. </w:t>
      </w:r>
      <w:r w:rsidR="00AA407D">
        <w:t xml:space="preserve">P. von R. Schleyer, A. Kos, </w:t>
      </w:r>
      <w:r w:rsidR="00AA407D" w:rsidRPr="00AA407D">
        <w:rPr>
          <w:i/>
        </w:rPr>
        <w:t>Tetrahedron,</w:t>
      </w:r>
      <w:r w:rsidR="00AA407D">
        <w:t xml:space="preserve"> 1983, 39, 1191</w:t>
      </w:r>
    </w:p>
    <w:p w:rsidR="00CC3FAE" w:rsidRDefault="002015CD" w:rsidP="002015CD">
      <w:pPr>
        <w:pStyle w:val="NoSpacing"/>
      </w:pPr>
      <w:r>
        <w:rPr>
          <w:i/>
        </w:rPr>
        <w:t xml:space="preserve">28. </w:t>
      </w:r>
      <w:r w:rsidR="00CC3FAE" w:rsidRPr="0001321C">
        <w:rPr>
          <w:i/>
        </w:rPr>
        <w:t xml:space="preserve">I.F. Topitsyn, A.S. Popov, NJ.N. Zatzepin, V.Z. Kaufman, </w:t>
      </w:r>
      <w:r w:rsidR="00CC3FAE" w:rsidRPr="00285A48">
        <w:rPr>
          <w:i/>
        </w:rPr>
        <w:t>Russian Journal of General Chemistry</w:t>
      </w:r>
      <w:r w:rsidR="00CC3FAE">
        <w:t>, 1998, 68, 1676-1680.</w:t>
      </w:r>
    </w:p>
    <w:p w:rsidR="00285A48" w:rsidRPr="00F50C83" w:rsidRDefault="002015CD" w:rsidP="002015CD">
      <w:pPr>
        <w:pStyle w:val="NoSpacing"/>
        <w:rPr>
          <w:i/>
        </w:rPr>
      </w:pPr>
      <w:r>
        <w:t xml:space="preserve">29. </w:t>
      </w:r>
      <w:r w:rsidR="00285A48">
        <w:t xml:space="preserve">C.F. Bernasconi, K.W. Kittredge, </w:t>
      </w:r>
      <w:r w:rsidR="00285A48" w:rsidRPr="00285A48">
        <w:rPr>
          <w:i/>
        </w:rPr>
        <w:t>J. Org. Chem</w:t>
      </w:r>
      <w:r w:rsidR="00285A48">
        <w:t>, 1998, 63, 1944-1953.</w:t>
      </w:r>
    </w:p>
    <w:p w:rsidR="00F50C83" w:rsidRDefault="002015CD" w:rsidP="002015CD">
      <w:pPr>
        <w:pStyle w:val="NoSpacing"/>
      </w:pPr>
      <w:r>
        <w:t xml:space="preserve">30. </w:t>
      </w:r>
      <w:r w:rsidR="00F50C83">
        <w:t xml:space="preserve">B.J. Hutchison, K.K. Anderson, A.R. Katritzky, </w:t>
      </w:r>
      <w:r w:rsidR="00F50C83" w:rsidRPr="00F50C83">
        <w:rPr>
          <w:i/>
        </w:rPr>
        <w:t>J. Am. Chem. Soc</w:t>
      </w:r>
      <w:r w:rsidR="00F50C83">
        <w:t>., 196, 91, 3839.</w:t>
      </w:r>
    </w:p>
    <w:p w:rsidR="00F50C83" w:rsidRDefault="002015CD" w:rsidP="002015CD">
      <w:pPr>
        <w:pStyle w:val="NoSpacing"/>
      </w:pPr>
      <w:r>
        <w:t xml:space="preserve">31. </w:t>
      </w:r>
      <w:r w:rsidR="00F50C83">
        <w:t xml:space="preserve">T. Durst, R.R. Fraser, M.R. McClory, R.B. Swingle, R. Visu, Y.Y. Wigfield, </w:t>
      </w:r>
      <w:r w:rsidR="00F50C83" w:rsidRPr="00F50C83">
        <w:rPr>
          <w:i/>
        </w:rPr>
        <w:t>Can. J. Chem</w:t>
      </w:r>
      <w:r w:rsidR="00F50C83">
        <w:t>, 1970, 48, 2148.</w:t>
      </w:r>
    </w:p>
    <w:p w:rsidR="00F850CC" w:rsidRPr="00F50C83" w:rsidRDefault="002015CD" w:rsidP="002015CD">
      <w:pPr>
        <w:pStyle w:val="NoSpacing"/>
        <w:rPr>
          <w:i/>
        </w:rPr>
      </w:pPr>
      <w:r>
        <w:t xml:space="preserve">32. </w:t>
      </w:r>
      <w:r w:rsidR="00CC3FAE">
        <w:t xml:space="preserve">J-P. Cheung, B. Liu, X.M. Zhang, </w:t>
      </w:r>
      <w:r w:rsidR="00CC3FAE" w:rsidRPr="00F50C83">
        <w:rPr>
          <w:i/>
        </w:rPr>
        <w:t>J. Org. Chem</w:t>
      </w:r>
      <w:r w:rsidR="00CC3FAE">
        <w:t>., 1998, 63, 7571-7575.</w:t>
      </w:r>
    </w:p>
    <w:p w:rsidR="0014655E" w:rsidRDefault="002015CD" w:rsidP="002015CD">
      <w:pPr>
        <w:pStyle w:val="NoSpacing"/>
      </w:pPr>
      <w:r>
        <w:t xml:space="preserve">33. </w:t>
      </w:r>
      <w:r w:rsidR="0014655E">
        <w:t>R</w:t>
      </w:r>
      <w:r>
        <w:t>.</w:t>
      </w:r>
      <w:r w:rsidR="0014655E">
        <w:t>J</w:t>
      </w:r>
      <w:r>
        <w:t>.</w:t>
      </w:r>
      <w:r w:rsidR="0014655E">
        <w:t xml:space="preserve"> Boyd, J. Szabo, </w:t>
      </w:r>
      <w:r w:rsidR="0014655E" w:rsidRPr="00C909F0">
        <w:rPr>
          <w:i/>
        </w:rPr>
        <w:t>Can J. Chem</w:t>
      </w:r>
      <w:r w:rsidR="0014655E">
        <w:t xml:space="preserve"> </w:t>
      </w:r>
      <w:r w:rsidR="00C909F0">
        <w:t>,</w:t>
      </w:r>
      <w:r w:rsidR="0014655E">
        <w:t>1982, 60, 730-734 (MO of sulfones)</w:t>
      </w:r>
    </w:p>
    <w:p w:rsidR="0079728A" w:rsidRPr="004613C1" w:rsidRDefault="002015CD" w:rsidP="002015CD">
      <w:pPr>
        <w:pStyle w:val="NoSpacing"/>
        <w:rPr>
          <w:i/>
        </w:rPr>
      </w:pPr>
      <w:r>
        <w:lastRenderedPageBreak/>
        <w:t xml:space="preserve">34. </w:t>
      </w:r>
      <w:r w:rsidR="004613C1">
        <w:t>R</w:t>
      </w:r>
      <w:r w:rsidR="00C337DA">
        <w:t xml:space="preserve">.R. Fraser, </w:t>
      </w:r>
      <w:r w:rsidR="0079728A">
        <w:t xml:space="preserve">F. J Schuber, Y.Y., Wigfield, </w:t>
      </w:r>
      <w:r w:rsidR="0079728A" w:rsidRPr="004613C1">
        <w:rPr>
          <w:i/>
        </w:rPr>
        <w:t>J. Amer. Chem. Soc</w:t>
      </w:r>
      <w:r w:rsidR="0079728A">
        <w:t>., 1972, 94, 8795-9.</w:t>
      </w:r>
    </w:p>
    <w:p w:rsidR="0079728A" w:rsidRDefault="002015CD" w:rsidP="002015CD">
      <w:pPr>
        <w:pStyle w:val="NoSpacing"/>
      </w:pPr>
      <w:r>
        <w:t xml:space="preserve">35. </w:t>
      </w:r>
      <w:r w:rsidR="0079728A">
        <w:t>R.R</w:t>
      </w:r>
      <w:r w:rsidR="004F14EE">
        <w:t>.</w:t>
      </w:r>
      <w:r w:rsidR="0079728A">
        <w:t xml:space="preserve"> </w:t>
      </w:r>
      <w:r w:rsidR="004F14EE">
        <w:t>Fraser,</w:t>
      </w:r>
      <w:r w:rsidR="0079728A">
        <w:t xml:space="preserve"> F.</w:t>
      </w:r>
      <w:r w:rsidR="00C337DA">
        <w:t xml:space="preserve"> </w:t>
      </w:r>
      <w:r w:rsidR="0079728A">
        <w:t>J Schuber</w:t>
      </w:r>
      <w:r w:rsidR="0079728A" w:rsidRPr="00EB5C6E">
        <w:rPr>
          <w:i/>
        </w:rPr>
        <w:t>, J. Chem. Soc. D (Chem. Commun).,</w:t>
      </w:r>
      <w:r w:rsidR="0079728A">
        <w:t xml:space="preserve"> (1969), 1474-5</w:t>
      </w:r>
    </w:p>
    <w:p w:rsidR="009058BA" w:rsidRDefault="002015CD" w:rsidP="002015CD">
      <w:pPr>
        <w:pStyle w:val="NoSpacing"/>
      </w:pPr>
      <w:r>
        <w:t xml:space="preserve">36. </w:t>
      </w:r>
      <w:r w:rsidR="00CD70B5">
        <w:t xml:space="preserve">A. Amstutz, I.M. Huntsberger, J.J. Chessick, </w:t>
      </w:r>
      <w:r w:rsidR="00CD70B5" w:rsidRPr="009C28BF">
        <w:rPr>
          <w:i/>
        </w:rPr>
        <w:t>J. Am. Chem. Soc</w:t>
      </w:r>
      <w:r w:rsidR="00CD70B5">
        <w:t>., 1951, 73, 1270.</w:t>
      </w:r>
      <w:r w:rsidR="00F43861">
        <w:t xml:space="preserve"> </w:t>
      </w:r>
    </w:p>
    <w:p w:rsidR="00673300" w:rsidRDefault="002015CD" w:rsidP="002015CD">
      <w:pPr>
        <w:pStyle w:val="NoSpacing"/>
      </w:pPr>
      <w:r>
        <w:t xml:space="preserve">37. </w:t>
      </w:r>
      <w:r w:rsidR="00F43861">
        <w:t xml:space="preserve">G.M. Phillips, J.S. Hunter, L.E. Sutton, </w:t>
      </w:r>
      <w:r w:rsidR="00F43861" w:rsidRPr="00F43861">
        <w:rPr>
          <w:i/>
        </w:rPr>
        <w:t>J. Chem. Soc</w:t>
      </w:r>
      <w:r w:rsidR="00F43861">
        <w:t>., 1945, 1458.</w:t>
      </w:r>
      <w:r w:rsidR="00066849">
        <w:t xml:space="preserve"> </w:t>
      </w:r>
    </w:p>
    <w:p w:rsidR="004B2FC0" w:rsidRDefault="002015CD" w:rsidP="002015CD">
      <w:pPr>
        <w:pStyle w:val="NoSpacing"/>
      </w:pPr>
      <w:r>
        <w:t xml:space="preserve">38. </w:t>
      </w:r>
      <w:r w:rsidR="00F43861">
        <w:t xml:space="preserve">D. Barnard, J.M. Fabian, H.P. Koch, </w:t>
      </w:r>
      <w:r w:rsidR="00F43861" w:rsidRPr="00AA6A69">
        <w:rPr>
          <w:i/>
        </w:rPr>
        <w:t>J. Chem. Soc</w:t>
      </w:r>
      <w:r w:rsidR="00F43861">
        <w:t>., 1949, 2441-2454.</w:t>
      </w:r>
    </w:p>
    <w:p w:rsidR="00466C3A" w:rsidRDefault="002015CD" w:rsidP="002015CD">
      <w:pPr>
        <w:pStyle w:val="NoSpacing"/>
      </w:pPr>
      <w:r>
        <w:t xml:space="preserve">39. </w:t>
      </w:r>
      <w:r w:rsidR="00466C3A">
        <w:t xml:space="preserve">C. Mueller, A. Schweig, </w:t>
      </w:r>
      <w:r w:rsidR="00466C3A" w:rsidRPr="00466C3A">
        <w:rPr>
          <w:i/>
        </w:rPr>
        <w:t>Tetrahedron,</w:t>
      </w:r>
      <w:r w:rsidR="00466C3A">
        <w:t xml:space="preserve"> 1973, 29, 3973-3977,</w:t>
      </w:r>
    </w:p>
    <w:p w:rsidR="00184E3C" w:rsidRDefault="002015CD" w:rsidP="002015CD">
      <w:pPr>
        <w:pStyle w:val="NoSpacing"/>
      </w:pPr>
      <w:r>
        <w:t xml:space="preserve">40. </w:t>
      </w:r>
      <w:r w:rsidR="00457F49">
        <w:t xml:space="preserve">F. G.  Bordwell, </w:t>
      </w:r>
      <w:r w:rsidR="002021CC">
        <w:t xml:space="preserve"> </w:t>
      </w:r>
      <w:r w:rsidR="002021CC" w:rsidRPr="00466C3A">
        <w:rPr>
          <w:i/>
        </w:rPr>
        <w:t>Acc. Chem. Res</w:t>
      </w:r>
      <w:r w:rsidR="002021CC">
        <w:t>., 1988, 21, 456</w:t>
      </w:r>
      <w:r w:rsidR="00184E3C">
        <w:t xml:space="preserve">.  </w:t>
      </w:r>
    </w:p>
    <w:p w:rsidR="00423442" w:rsidRDefault="00423442" w:rsidP="002015CD">
      <w:pPr>
        <w:pStyle w:val="NoSpacing"/>
      </w:pPr>
      <w:r>
        <w:t xml:space="preserve">41. F.G. Bordwell, X. Zhang, M.S. Alviajar, </w:t>
      </w:r>
      <w:r w:rsidRPr="00423442">
        <w:rPr>
          <w:i/>
        </w:rPr>
        <w:t>J. Am. Chem. Soc</w:t>
      </w:r>
      <w:r>
        <w:t>., 1992, 114, 7623-7629.</w:t>
      </w:r>
    </w:p>
    <w:p w:rsidR="00B94018" w:rsidRDefault="00B94018" w:rsidP="002015CD">
      <w:pPr>
        <w:pStyle w:val="NoSpacing"/>
      </w:pPr>
      <w:r>
        <w:t>41.  B. Lin, S. Du, C. Yu, N. Tang, W. Tang, Journal of Molecular Liquids, 2020, 302, 112448.</w:t>
      </w:r>
    </w:p>
    <w:p w:rsidR="00153BFE" w:rsidRDefault="00153BFE" w:rsidP="002015CD">
      <w:pPr>
        <w:pStyle w:val="NoSpacing"/>
      </w:pPr>
      <w:r>
        <w:t>42</w:t>
      </w:r>
      <w:r w:rsidR="002015CD">
        <w:t xml:space="preserve">. </w:t>
      </w:r>
      <w:r w:rsidR="00AE1FB8">
        <w:t xml:space="preserve"> </w:t>
      </w:r>
      <w:r w:rsidR="00184E3C">
        <w:t xml:space="preserve">E.D. Glendening, A.E. Reed, J.E. Carpenter, F. Weinhold, </w:t>
      </w:r>
      <w:r w:rsidR="00184E3C" w:rsidRPr="00C337DA">
        <w:rPr>
          <w:i/>
        </w:rPr>
        <w:t>NBO 3.0 Program Manual</w:t>
      </w:r>
      <w:r w:rsidR="00184E3C">
        <w:t xml:space="preserve">, publisher unknown, manual </w:t>
      </w:r>
      <w:r>
        <w:t>available from Gaussian (ref. 45</w:t>
      </w:r>
      <w:r w:rsidR="00184E3C">
        <w:t>).</w:t>
      </w:r>
      <w:r w:rsidRPr="00153BFE">
        <w:t xml:space="preserve"> </w:t>
      </w:r>
      <w:r>
        <w:t xml:space="preserve">. </w:t>
      </w:r>
    </w:p>
    <w:p w:rsidR="00153BFE" w:rsidRDefault="00153BFE" w:rsidP="002015CD">
      <w:pPr>
        <w:pStyle w:val="NoSpacing"/>
      </w:pPr>
      <w:r>
        <w:t>43.  G.N. Lewis, “Valence and the Nature of the Chemical Bond,”  Chemical Catalog Co., 1923.</w:t>
      </w:r>
      <w:r w:rsidRPr="00153BFE">
        <w:t xml:space="preserve"> </w:t>
      </w:r>
    </w:p>
    <w:p w:rsidR="00153BFE" w:rsidRDefault="00153BFE" w:rsidP="002015CD">
      <w:pPr>
        <w:pStyle w:val="NoSpacing"/>
      </w:pPr>
      <w:r>
        <w:t xml:space="preserve">44.  C. Kingsbury, </w:t>
      </w:r>
      <w:hyperlink r:id="rId32" w:history="1">
        <w:r w:rsidRPr="00A36708">
          <w:rPr>
            <w:rStyle w:val="Hyperlink"/>
          </w:rPr>
          <w:t>http://digitalcommons.unl.edu/chemfacpub/81</w:t>
        </w:r>
      </w:hyperlink>
      <w:r>
        <w:t>.</w:t>
      </w:r>
    </w:p>
    <w:p w:rsidR="003648C4" w:rsidRDefault="00153BFE" w:rsidP="002015CD">
      <w:pPr>
        <w:pStyle w:val="NoSpacing"/>
      </w:pPr>
      <w:r>
        <w:t>45</w:t>
      </w:r>
      <w:r w:rsidR="00423442">
        <w:t xml:space="preserve">. </w:t>
      </w:r>
      <w:r w:rsidR="000B5373">
        <w:t>Gaussian 03, Revision C.02, M. J. Frisch, G. W. Trucks, H. B. Schlegel, G. E. Scuseria, M. A. Robb, J. R. Cheeseman, J. A. Montgomery, Jr., T. Vreven,  K. N. Kudin, J. C. Burant, J. M. Millam, S. S. Iyengar, J. Tomasi, V. Barone, B. Mennucci, M. Cossi, G. Scalmani, N. Rega,  G. A. Petersson, H. Nakatsuji, M. Hada, M. Ehara, K. Toyota,  R. Fukuda, J. Hasegawa, M. Ishida, T. Nakajima, Y. Honda, O. Kitao, H. Nakai, M. Klene, X. Li, J. E. Knox, H. P. Hratchian, J. B. Cross, C. Adamo, J. Jaramillo, R. Gomperts, R. E. Stratmann, O. Yazyev, A. J. Austin, R. Cammi, C. Pomelli, J. W. Ochterski, P. Y. Ayala, K. Morokuma, G. A. Voth, P. Salvador, J. J. Dannenberg, V. G. Zakrzewski, S. Dapprich, A. D. Daniels, M. C. Strain, O. Farkas, D. K. Malick, A. D. Rabuck, K. Raghavachari,  J. B. Foresman, J. V. Ortiz, Q. Cui, A. G. Baboul, S. Clifford, J. Cioslowski, B. B. Stefanov, G. Liu, A. Liashenko, P. Piskorz, I. Komaromi, R. L. Martin, D. J. Fox, T. Keith, M. A. Al-Laham, C. Y. Peng, A. Nanayakkara, M. Challacombe, P. M. W. Gill,  B. Johnson, W. Chen, M. W. Wong, C. Gonzalez, and J. A. Pople, Gaussian, Inc., Wallingford CT, 2004.</w:t>
      </w:r>
    </w:p>
    <w:p w:rsidR="00C14194" w:rsidRDefault="00C14194" w:rsidP="002015CD">
      <w:pPr>
        <w:pStyle w:val="NoSpacing"/>
      </w:pPr>
    </w:p>
    <w:p w:rsidR="00153BFE" w:rsidRDefault="00153BFE">
      <w:pPr>
        <w:pStyle w:val="NoSpacing"/>
      </w:pPr>
    </w:p>
    <w:sectPr w:rsidR="00153BFE" w:rsidSect="00BF6857">
      <w:footerReference w:type="default" r:id="rId3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4D65" w:rsidRDefault="006E4D65" w:rsidP="00D41136">
      <w:pPr>
        <w:spacing w:after="0" w:line="240" w:lineRule="auto"/>
      </w:pPr>
      <w:r>
        <w:separator/>
      </w:r>
    </w:p>
  </w:endnote>
  <w:endnote w:type="continuationSeparator" w:id="0">
    <w:p w:rsidR="006E4D65" w:rsidRDefault="006E4D65" w:rsidP="00D411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584311"/>
      <w:docPartObj>
        <w:docPartGallery w:val="Page Numbers (Bottom of Page)"/>
        <w:docPartUnique/>
      </w:docPartObj>
    </w:sdtPr>
    <w:sdtEndPr>
      <w:rPr>
        <w:noProof/>
      </w:rPr>
    </w:sdtEndPr>
    <w:sdtContent>
      <w:p w:rsidR="000D4E4E" w:rsidRDefault="000D4E4E">
        <w:pPr>
          <w:pStyle w:val="Footer"/>
          <w:jc w:val="center"/>
        </w:pPr>
        <w:r>
          <w:fldChar w:fldCharType="begin"/>
        </w:r>
        <w:r>
          <w:instrText xml:space="preserve"> PAGE   \* MERGEFORMAT </w:instrText>
        </w:r>
        <w:r>
          <w:fldChar w:fldCharType="separate"/>
        </w:r>
        <w:r w:rsidR="000F536A">
          <w:rPr>
            <w:noProof/>
          </w:rPr>
          <w:t>1</w:t>
        </w:r>
        <w:r>
          <w:rPr>
            <w:noProof/>
          </w:rPr>
          <w:fldChar w:fldCharType="end"/>
        </w:r>
      </w:p>
    </w:sdtContent>
  </w:sdt>
  <w:p w:rsidR="000D4E4E" w:rsidRDefault="000D4E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4D65" w:rsidRDefault="006E4D65" w:rsidP="00D41136">
      <w:pPr>
        <w:spacing w:after="0" w:line="240" w:lineRule="auto"/>
      </w:pPr>
      <w:r>
        <w:separator/>
      </w:r>
    </w:p>
  </w:footnote>
  <w:footnote w:type="continuationSeparator" w:id="0">
    <w:p w:rsidR="006E4D65" w:rsidRDefault="006E4D65" w:rsidP="00D411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2C4941"/>
    <w:multiLevelType w:val="hybridMultilevel"/>
    <w:tmpl w:val="ACA6EC12"/>
    <w:lvl w:ilvl="0" w:tplc="013CD672">
      <w:start w:val="1"/>
      <w:numFmt w:val="decimal"/>
      <w:lvlText w:val="%1."/>
      <w:lvlJc w:val="left"/>
      <w:pPr>
        <w:ind w:left="594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A13"/>
    <w:rsid w:val="00000318"/>
    <w:rsid w:val="0000240F"/>
    <w:rsid w:val="00002AED"/>
    <w:rsid w:val="0001156D"/>
    <w:rsid w:val="0001321C"/>
    <w:rsid w:val="00013375"/>
    <w:rsid w:val="00014CAD"/>
    <w:rsid w:val="00021A31"/>
    <w:rsid w:val="00027D2E"/>
    <w:rsid w:val="000306C6"/>
    <w:rsid w:val="00032893"/>
    <w:rsid w:val="00036980"/>
    <w:rsid w:val="000419FD"/>
    <w:rsid w:val="000434B0"/>
    <w:rsid w:val="00046017"/>
    <w:rsid w:val="00046AB6"/>
    <w:rsid w:val="00047696"/>
    <w:rsid w:val="00051C43"/>
    <w:rsid w:val="00053155"/>
    <w:rsid w:val="00054A1B"/>
    <w:rsid w:val="00061554"/>
    <w:rsid w:val="000619E9"/>
    <w:rsid w:val="0006452B"/>
    <w:rsid w:val="00066849"/>
    <w:rsid w:val="00075B5C"/>
    <w:rsid w:val="00081B9C"/>
    <w:rsid w:val="00084001"/>
    <w:rsid w:val="000873B0"/>
    <w:rsid w:val="000877FA"/>
    <w:rsid w:val="00091DDA"/>
    <w:rsid w:val="00094E5B"/>
    <w:rsid w:val="000967C5"/>
    <w:rsid w:val="00096F2B"/>
    <w:rsid w:val="00097CA8"/>
    <w:rsid w:val="000A13E6"/>
    <w:rsid w:val="000A77B8"/>
    <w:rsid w:val="000B26F5"/>
    <w:rsid w:val="000B5373"/>
    <w:rsid w:val="000B5479"/>
    <w:rsid w:val="000B74DB"/>
    <w:rsid w:val="000B7568"/>
    <w:rsid w:val="000B77EA"/>
    <w:rsid w:val="000C0C57"/>
    <w:rsid w:val="000C0F69"/>
    <w:rsid w:val="000C3F17"/>
    <w:rsid w:val="000C4F7A"/>
    <w:rsid w:val="000C509E"/>
    <w:rsid w:val="000C757D"/>
    <w:rsid w:val="000D4E4E"/>
    <w:rsid w:val="000E3138"/>
    <w:rsid w:val="000F24A3"/>
    <w:rsid w:val="000F4EFF"/>
    <w:rsid w:val="000F536A"/>
    <w:rsid w:val="001042C4"/>
    <w:rsid w:val="00107A5E"/>
    <w:rsid w:val="0011173C"/>
    <w:rsid w:val="00111F59"/>
    <w:rsid w:val="00112852"/>
    <w:rsid w:val="00115EC9"/>
    <w:rsid w:val="00117998"/>
    <w:rsid w:val="001211D4"/>
    <w:rsid w:val="001213D4"/>
    <w:rsid w:val="00121DAB"/>
    <w:rsid w:val="00123638"/>
    <w:rsid w:val="00123C1B"/>
    <w:rsid w:val="00127F2C"/>
    <w:rsid w:val="00135BA1"/>
    <w:rsid w:val="001362F9"/>
    <w:rsid w:val="001417D5"/>
    <w:rsid w:val="00143D71"/>
    <w:rsid w:val="00144DDA"/>
    <w:rsid w:val="0014655E"/>
    <w:rsid w:val="00146E78"/>
    <w:rsid w:val="00153BFE"/>
    <w:rsid w:val="001647E7"/>
    <w:rsid w:val="00164FC8"/>
    <w:rsid w:val="0017360B"/>
    <w:rsid w:val="001760BF"/>
    <w:rsid w:val="00176E97"/>
    <w:rsid w:val="0017705B"/>
    <w:rsid w:val="001770C2"/>
    <w:rsid w:val="001801C6"/>
    <w:rsid w:val="0018083A"/>
    <w:rsid w:val="0018351B"/>
    <w:rsid w:val="00184333"/>
    <w:rsid w:val="00184685"/>
    <w:rsid w:val="00184E3C"/>
    <w:rsid w:val="00186D69"/>
    <w:rsid w:val="001970E0"/>
    <w:rsid w:val="001A17AE"/>
    <w:rsid w:val="001A4CCE"/>
    <w:rsid w:val="001A788C"/>
    <w:rsid w:val="001B29D4"/>
    <w:rsid w:val="001B333A"/>
    <w:rsid w:val="001B5FE7"/>
    <w:rsid w:val="001D3540"/>
    <w:rsid w:val="001E5E55"/>
    <w:rsid w:val="001E65D4"/>
    <w:rsid w:val="001E66BE"/>
    <w:rsid w:val="001F22DA"/>
    <w:rsid w:val="001F6390"/>
    <w:rsid w:val="001F6CED"/>
    <w:rsid w:val="002015CD"/>
    <w:rsid w:val="002021CC"/>
    <w:rsid w:val="00207B90"/>
    <w:rsid w:val="00210924"/>
    <w:rsid w:val="00211497"/>
    <w:rsid w:val="00212DEA"/>
    <w:rsid w:val="00214221"/>
    <w:rsid w:val="00214C58"/>
    <w:rsid w:val="002152B6"/>
    <w:rsid w:val="00215B13"/>
    <w:rsid w:val="00217613"/>
    <w:rsid w:val="00224A04"/>
    <w:rsid w:val="00225DE3"/>
    <w:rsid w:val="002268C7"/>
    <w:rsid w:val="00226EBF"/>
    <w:rsid w:val="0023745D"/>
    <w:rsid w:val="002404ED"/>
    <w:rsid w:val="002418C5"/>
    <w:rsid w:val="00243737"/>
    <w:rsid w:val="00244EDF"/>
    <w:rsid w:val="0024561C"/>
    <w:rsid w:val="00246831"/>
    <w:rsid w:val="00246883"/>
    <w:rsid w:val="00247E7A"/>
    <w:rsid w:val="00251E6C"/>
    <w:rsid w:val="002561CF"/>
    <w:rsid w:val="002576DD"/>
    <w:rsid w:val="00260BC3"/>
    <w:rsid w:val="0026188E"/>
    <w:rsid w:val="00263CD1"/>
    <w:rsid w:val="00263D33"/>
    <w:rsid w:val="002645A2"/>
    <w:rsid w:val="00265A71"/>
    <w:rsid w:val="00267A6C"/>
    <w:rsid w:val="00275A06"/>
    <w:rsid w:val="00276730"/>
    <w:rsid w:val="002800CC"/>
    <w:rsid w:val="00280371"/>
    <w:rsid w:val="00280CBE"/>
    <w:rsid w:val="00283479"/>
    <w:rsid w:val="00285A48"/>
    <w:rsid w:val="0028609F"/>
    <w:rsid w:val="00293F5B"/>
    <w:rsid w:val="00296BFB"/>
    <w:rsid w:val="00296EF0"/>
    <w:rsid w:val="002A60F7"/>
    <w:rsid w:val="002B3B1F"/>
    <w:rsid w:val="002B783E"/>
    <w:rsid w:val="002C1684"/>
    <w:rsid w:val="002C2124"/>
    <w:rsid w:val="002C3732"/>
    <w:rsid w:val="002C4C2A"/>
    <w:rsid w:val="002C5E5B"/>
    <w:rsid w:val="002C7A8B"/>
    <w:rsid w:val="002D005C"/>
    <w:rsid w:val="002D0560"/>
    <w:rsid w:val="002D1AF2"/>
    <w:rsid w:val="002D1E99"/>
    <w:rsid w:val="002D211A"/>
    <w:rsid w:val="002D3B0F"/>
    <w:rsid w:val="002D5F68"/>
    <w:rsid w:val="002E0455"/>
    <w:rsid w:val="002E051B"/>
    <w:rsid w:val="002E1205"/>
    <w:rsid w:val="002E1674"/>
    <w:rsid w:val="002E2F02"/>
    <w:rsid w:val="002E6C8F"/>
    <w:rsid w:val="002F0DEE"/>
    <w:rsid w:val="002F0E60"/>
    <w:rsid w:val="002F35BB"/>
    <w:rsid w:val="002F6A66"/>
    <w:rsid w:val="003006BD"/>
    <w:rsid w:val="00301208"/>
    <w:rsid w:val="003067BC"/>
    <w:rsid w:val="0031294B"/>
    <w:rsid w:val="003132BC"/>
    <w:rsid w:val="00315CC6"/>
    <w:rsid w:val="00322708"/>
    <w:rsid w:val="00322AEC"/>
    <w:rsid w:val="00322DFE"/>
    <w:rsid w:val="0032308D"/>
    <w:rsid w:val="003259E1"/>
    <w:rsid w:val="003272B3"/>
    <w:rsid w:val="00327B35"/>
    <w:rsid w:val="0033646A"/>
    <w:rsid w:val="003402B9"/>
    <w:rsid w:val="003403C1"/>
    <w:rsid w:val="003454D5"/>
    <w:rsid w:val="00346340"/>
    <w:rsid w:val="00347D4D"/>
    <w:rsid w:val="00350F68"/>
    <w:rsid w:val="00352636"/>
    <w:rsid w:val="0035479D"/>
    <w:rsid w:val="00355A53"/>
    <w:rsid w:val="003560FD"/>
    <w:rsid w:val="00362FC9"/>
    <w:rsid w:val="003648C4"/>
    <w:rsid w:val="00364CCD"/>
    <w:rsid w:val="003701D7"/>
    <w:rsid w:val="00370299"/>
    <w:rsid w:val="00380DF6"/>
    <w:rsid w:val="0038326F"/>
    <w:rsid w:val="003847C2"/>
    <w:rsid w:val="003854CA"/>
    <w:rsid w:val="00385FDD"/>
    <w:rsid w:val="00387BEF"/>
    <w:rsid w:val="003945E8"/>
    <w:rsid w:val="00395735"/>
    <w:rsid w:val="0039670F"/>
    <w:rsid w:val="003A05B0"/>
    <w:rsid w:val="003A096E"/>
    <w:rsid w:val="003A0A66"/>
    <w:rsid w:val="003A0E9C"/>
    <w:rsid w:val="003A0EEC"/>
    <w:rsid w:val="003A1B4E"/>
    <w:rsid w:val="003A2333"/>
    <w:rsid w:val="003B038F"/>
    <w:rsid w:val="003B1737"/>
    <w:rsid w:val="003B2058"/>
    <w:rsid w:val="003B5AA1"/>
    <w:rsid w:val="003B6A65"/>
    <w:rsid w:val="003B6B9B"/>
    <w:rsid w:val="003C025B"/>
    <w:rsid w:val="003C7405"/>
    <w:rsid w:val="003D2385"/>
    <w:rsid w:val="003D497C"/>
    <w:rsid w:val="003D5602"/>
    <w:rsid w:val="003D60B5"/>
    <w:rsid w:val="003E11F3"/>
    <w:rsid w:val="003E3261"/>
    <w:rsid w:val="003F1F74"/>
    <w:rsid w:val="003F29F3"/>
    <w:rsid w:val="003F2B26"/>
    <w:rsid w:val="003F5D75"/>
    <w:rsid w:val="003F6563"/>
    <w:rsid w:val="0040090D"/>
    <w:rsid w:val="00403CE2"/>
    <w:rsid w:val="00410DE2"/>
    <w:rsid w:val="00414625"/>
    <w:rsid w:val="004155F8"/>
    <w:rsid w:val="00417000"/>
    <w:rsid w:val="00417965"/>
    <w:rsid w:val="00421A16"/>
    <w:rsid w:val="00421EC6"/>
    <w:rsid w:val="00423442"/>
    <w:rsid w:val="004242ED"/>
    <w:rsid w:val="00426D18"/>
    <w:rsid w:val="0042744B"/>
    <w:rsid w:val="00430F4A"/>
    <w:rsid w:val="00434A2A"/>
    <w:rsid w:val="00436B09"/>
    <w:rsid w:val="0044458D"/>
    <w:rsid w:val="00444CA2"/>
    <w:rsid w:val="00445A9E"/>
    <w:rsid w:val="00450755"/>
    <w:rsid w:val="00457F49"/>
    <w:rsid w:val="004613C1"/>
    <w:rsid w:val="00461F48"/>
    <w:rsid w:val="00466B8E"/>
    <w:rsid w:val="00466C3A"/>
    <w:rsid w:val="00470CF0"/>
    <w:rsid w:val="00470D1F"/>
    <w:rsid w:val="004713CB"/>
    <w:rsid w:val="00472EAC"/>
    <w:rsid w:val="004738A4"/>
    <w:rsid w:val="00474052"/>
    <w:rsid w:val="00475A60"/>
    <w:rsid w:val="004768F5"/>
    <w:rsid w:val="004824A2"/>
    <w:rsid w:val="00486FD2"/>
    <w:rsid w:val="004A28BB"/>
    <w:rsid w:val="004A48A2"/>
    <w:rsid w:val="004A71D5"/>
    <w:rsid w:val="004A7E33"/>
    <w:rsid w:val="004B2FC0"/>
    <w:rsid w:val="004B356F"/>
    <w:rsid w:val="004B7388"/>
    <w:rsid w:val="004C17BC"/>
    <w:rsid w:val="004C2B43"/>
    <w:rsid w:val="004C3FDF"/>
    <w:rsid w:val="004C44E0"/>
    <w:rsid w:val="004C44EE"/>
    <w:rsid w:val="004C49A4"/>
    <w:rsid w:val="004C792C"/>
    <w:rsid w:val="004D0A55"/>
    <w:rsid w:val="004D0C94"/>
    <w:rsid w:val="004D12FC"/>
    <w:rsid w:val="004D764C"/>
    <w:rsid w:val="004E44AA"/>
    <w:rsid w:val="004E5FCD"/>
    <w:rsid w:val="004F14EE"/>
    <w:rsid w:val="004F17DD"/>
    <w:rsid w:val="004F633B"/>
    <w:rsid w:val="00505217"/>
    <w:rsid w:val="005078C2"/>
    <w:rsid w:val="005120E0"/>
    <w:rsid w:val="00513E71"/>
    <w:rsid w:val="00515FED"/>
    <w:rsid w:val="00517D84"/>
    <w:rsid w:val="005203BF"/>
    <w:rsid w:val="00521CDE"/>
    <w:rsid w:val="00522E88"/>
    <w:rsid w:val="00523D50"/>
    <w:rsid w:val="00524AE9"/>
    <w:rsid w:val="00525F09"/>
    <w:rsid w:val="00527C1F"/>
    <w:rsid w:val="00531F32"/>
    <w:rsid w:val="005366D6"/>
    <w:rsid w:val="00537A13"/>
    <w:rsid w:val="00540A5A"/>
    <w:rsid w:val="00541E39"/>
    <w:rsid w:val="00545481"/>
    <w:rsid w:val="00545915"/>
    <w:rsid w:val="005565EE"/>
    <w:rsid w:val="00564FF5"/>
    <w:rsid w:val="0056532D"/>
    <w:rsid w:val="005672D0"/>
    <w:rsid w:val="00570F90"/>
    <w:rsid w:val="005721D3"/>
    <w:rsid w:val="00572813"/>
    <w:rsid w:val="00573DE9"/>
    <w:rsid w:val="0057406F"/>
    <w:rsid w:val="00574187"/>
    <w:rsid w:val="00575512"/>
    <w:rsid w:val="0057636E"/>
    <w:rsid w:val="0057684E"/>
    <w:rsid w:val="005814A9"/>
    <w:rsid w:val="00592111"/>
    <w:rsid w:val="0059352D"/>
    <w:rsid w:val="00594D2D"/>
    <w:rsid w:val="005952E3"/>
    <w:rsid w:val="00595E2C"/>
    <w:rsid w:val="005A0045"/>
    <w:rsid w:val="005A0FCC"/>
    <w:rsid w:val="005A4234"/>
    <w:rsid w:val="005A7F59"/>
    <w:rsid w:val="005B0ABF"/>
    <w:rsid w:val="005B0CF8"/>
    <w:rsid w:val="005B2DEF"/>
    <w:rsid w:val="005B3299"/>
    <w:rsid w:val="005B495D"/>
    <w:rsid w:val="005B5AB3"/>
    <w:rsid w:val="005C6238"/>
    <w:rsid w:val="005C7749"/>
    <w:rsid w:val="005D0208"/>
    <w:rsid w:val="005D1A9D"/>
    <w:rsid w:val="005D2659"/>
    <w:rsid w:val="005E2515"/>
    <w:rsid w:val="005E41B8"/>
    <w:rsid w:val="005E50CB"/>
    <w:rsid w:val="005F0F5C"/>
    <w:rsid w:val="005F1444"/>
    <w:rsid w:val="005F262D"/>
    <w:rsid w:val="005F429B"/>
    <w:rsid w:val="00600001"/>
    <w:rsid w:val="00601D1F"/>
    <w:rsid w:val="006121D6"/>
    <w:rsid w:val="00614B7D"/>
    <w:rsid w:val="00615F0E"/>
    <w:rsid w:val="006213FA"/>
    <w:rsid w:val="006227D2"/>
    <w:rsid w:val="0062484D"/>
    <w:rsid w:val="00627A9C"/>
    <w:rsid w:val="00627B0B"/>
    <w:rsid w:val="006302E0"/>
    <w:rsid w:val="00630807"/>
    <w:rsid w:val="00632A5A"/>
    <w:rsid w:val="00633C09"/>
    <w:rsid w:val="00634FB7"/>
    <w:rsid w:val="006365C1"/>
    <w:rsid w:val="00641ADA"/>
    <w:rsid w:val="0064675C"/>
    <w:rsid w:val="00650FCA"/>
    <w:rsid w:val="006517CD"/>
    <w:rsid w:val="00655253"/>
    <w:rsid w:val="00660BE6"/>
    <w:rsid w:val="0066240D"/>
    <w:rsid w:val="00662591"/>
    <w:rsid w:val="0066416C"/>
    <w:rsid w:val="006649FA"/>
    <w:rsid w:val="00667207"/>
    <w:rsid w:val="00667DBF"/>
    <w:rsid w:val="00670F4C"/>
    <w:rsid w:val="00670F65"/>
    <w:rsid w:val="00673300"/>
    <w:rsid w:val="00674280"/>
    <w:rsid w:val="00676929"/>
    <w:rsid w:val="006774EC"/>
    <w:rsid w:val="00677523"/>
    <w:rsid w:val="00682EF9"/>
    <w:rsid w:val="00690E51"/>
    <w:rsid w:val="006919B7"/>
    <w:rsid w:val="00693435"/>
    <w:rsid w:val="00694043"/>
    <w:rsid w:val="006940BC"/>
    <w:rsid w:val="00694A93"/>
    <w:rsid w:val="0069589B"/>
    <w:rsid w:val="00697329"/>
    <w:rsid w:val="006A179B"/>
    <w:rsid w:val="006A1904"/>
    <w:rsid w:val="006A2B79"/>
    <w:rsid w:val="006A2D8B"/>
    <w:rsid w:val="006A7095"/>
    <w:rsid w:val="006A747B"/>
    <w:rsid w:val="006B02DA"/>
    <w:rsid w:val="006B08C6"/>
    <w:rsid w:val="006B69BD"/>
    <w:rsid w:val="006B7F9E"/>
    <w:rsid w:val="006C0F2C"/>
    <w:rsid w:val="006C1096"/>
    <w:rsid w:val="006D3C83"/>
    <w:rsid w:val="006D77A3"/>
    <w:rsid w:val="006E0B9B"/>
    <w:rsid w:val="006E0CC9"/>
    <w:rsid w:val="006E2C51"/>
    <w:rsid w:val="006E4D65"/>
    <w:rsid w:val="006F1A6D"/>
    <w:rsid w:val="006F48FC"/>
    <w:rsid w:val="006F4D5E"/>
    <w:rsid w:val="006F55E7"/>
    <w:rsid w:val="0070145E"/>
    <w:rsid w:val="007014B7"/>
    <w:rsid w:val="00701F4E"/>
    <w:rsid w:val="00702017"/>
    <w:rsid w:val="00703C64"/>
    <w:rsid w:val="00704BD8"/>
    <w:rsid w:val="007059D8"/>
    <w:rsid w:val="00706067"/>
    <w:rsid w:val="00711AA4"/>
    <w:rsid w:val="00713E65"/>
    <w:rsid w:val="0072042A"/>
    <w:rsid w:val="00723767"/>
    <w:rsid w:val="00727D3F"/>
    <w:rsid w:val="00731123"/>
    <w:rsid w:val="0073227D"/>
    <w:rsid w:val="0073228E"/>
    <w:rsid w:val="00733FC3"/>
    <w:rsid w:val="00737E33"/>
    <w:rsid w:val="007419B4"/>
    <w:rsid w:val="00743E97"/>
    <w:rsid w:val="00746221"/>
    <w:rsid w:val="00750768"/>
    <w:rsid w:val="00750813"/>
    <w:rsid w:val="0075134E"/>
    <w:rsid w:val="007519B8"/>
    <w:rsid w:val="00753B27"/>
    <w:rsid w:val="007572EB"/>
    <w:rsid w:val="00757547"/>
    <w:rsid w:val="00765DF7"/>
    <w:rsid w:val="007662CB"/>
    <w:rsid w:val="0076666C"/>
    <w:rsid w:val="00766EE6"/>
    <w:rsid w:val="00767A80"/>
    <w:rsid w:val="00770671"/>
    <w:rsid w:val="0077383F"/>
    <w:rsid w:val="0077453B"/>
    <w:rsid w:val="007747C5"/>
    <w:rsid w:val="007775CD"/>
    <w:rsid w:val="00781D7A"/>
    <w:rsid w:val="00782878"/>
    <w:rsid w:val="0079674D"/>
    <w:rsid w:val="0079728A"/>
    <w:rsid w:val="007A007D"/>
    <w:rsid w:val="007A4EEB"/>
    <w:rsid w:val="007A5A55"/>
    <w:rsid w:val="007A6F3F"/>
    <w:rsid w:val="007A6F9F"/>
    <w:rsid w:val="007B2074"/>
    <w:rsid w:val="007B2C6E"/>
    <w:rsid w:val="007C4420"/>
    <w:rsid w:val="007D0054"/>
    <w:rsid w:val="007D5553"/>
    <w:rsid w:val="007D77E8"/>
    <w:rsid w:val="007E1CEE"/>
    <w:rsid w:val="007E3139"/>
    <w:rsid w:val="007E5920"/>
    <w:rsid w:val="007E6629"/>
    <w:rsid w:val="007F027E"/>
    <w:rsid w:val="007F2F8B"/>
    <w:rsid w:val="007F49DC"/>
    <w:rsid w:val="00801783"/>
    <w:rsid w:val="008029FE"/>
    <w:rsid w:val="008068CA"/>
    <w:rsid w:val="00807A0A"/>
    <w:rsid w:val="00814C44"/>
    <w:rsid w:val="00816D0D"/>
    <w:rsid w:val="0082096B"/>
    <w:rsid w:val="008218DC"/>
    <w:rsid w:val="00822A12"/>
    <w:rsid w:val="00822FB3"/>
    <w:rsid w:val="00824007"/>
    <w:rsid w:val="00824E45"/>
    <w:rsid w:val="0082574E"/>
    <w:rsid w:val="008277D6"/>
    <w:rsid w:val="008279E0"/>
    <w:rsid w:val="008410A6"/>
    <w:rsid w:val="0084320D"/>
    <w:rsid w:val="00843E31"/>
    <w:rsid w:val="008462E3"/>
    <w:rsid w:val="0085274C"/>
    <w:rsid w:val="00852977"/>
    <w:rsid w:val="00852BEF"/>
    <w:rsid w:val="008557AA"/>
    <w:rsid w:val="00857117"/>
    <w:rsid w:val="00860B0F"/>
    <w:rsid w:val="00863708"/>
    <w:rsid w:val="00865381"/>
    <w:rsid w:val="0086543D"/>
    <w:rsid w:val="008654C1"/>
    <w:rsid w:val="0086780B"/>
    <w:rsid w:val="008702AB"/>
    <w:rsid w:val="00871A13"/>
    <w:rsid w:val="008721F3"/>
    <w:rsid w:val="00875A60"/>
    <w:rsid w:val="00876230"/>
    <w:rsid w:val="008806E7"/>
    <w:rsid w:val="0088173E"/>
    <w:rsid w:val="00882B36"/>
    <w:rsid w:val="0088403E"/>
    <w:rsid w:val="008845CB"/>
    <w:rsid w:val="008863B2"/>
    <w:rsid w:val="008865D8"/>
    <w:rsid w:val="00887B7C"/>
    <w:rsid w:val="00894AE8"/>
    <w:rsid w:val="008961E0"/>
    <w:rsid w:val="00896FFD"/>
    <w:rsid w:val="00897E1F"/>
    <w:rsid w:val="00897F81"/>
    <w:rsid w:val="008A6E49"/>
    <w:rsid w:val="008B2E2F"/>
    <w:rsid w:val="008B319C"/>
    <w:rsid w:val="008B3FD4"/>
    <w:rsid w:val="008B4B18"/>
    <w:rsid w:val="008B5036"/>
    <w:rsid w:val="008C1804"/>
    <w:rsid w:val="008D085A"/>
    <w:rsid w:val="008D52E8"/>
    <w:rsid w:val="008E0DB5"/>
    <w:rsid w:val="008E20E6"/>
    <w:rsid w:val="008E6580"/>
    <w:rsid w:val="008E78DD"/>
    <w:rsid w:val="008F046C"/>
    <w:rsid w:val="008F0560"/>
    <w:rsid w:val="008F2499"/>
    <w:rsid w:val="008F46FA"/>
    <w:rsid w:val="008F49CC"/>
    <w:rsid w:val="008F56F8"/>
    <w:rsid w:val="008F5956"/>
    <w:rsid w:val="008F6F48"/>
    <w:rsid w:val="008F77FA"/>
    <w:rsid w:val="009058BA"/>
    <w:rsid w:val="0091402F"/>
    <w:rsid w:val="00915B9D"/>
    <w:rsid w:val="00920270"/>
    <w:rsid w:val="009209FC"/>
    <w:rsid w:val="0092227D"/>
    <w:rsid w:val="009234F7"/>
    <w:rsid w:val="00923855"/>
    <w:rsid w:val="009273EC"/>
    <w:rsid w:val="00927716"/>
    <w:rsid w:val="009336F2"/>
    <w:rsid w:val="009346B8"/>
    <w:rsid w:val="009362B6"/>
    <w:rsid w:val="00936C27"/>
    <w:rsid w:val="00936FB8"/>
    <w:rsid w:val="00942347"/>
    <w:rsid w:val="00943DEF"/>
    <w:rsid w:val="00950557"/>
    <w:rsid w:val="00952FFB"/>
    <w:rsid w:val="00954994"/>
    <w:rsid w:val="009600D5"/>
    <w:rsid w:val="009616D5"/>
    <w:rsid w:val="00967C67"/>
    <w:rsid w:val="00971B0B"/>
    <w:rsid w:val="00973157"/>
    <w:rsid w:val="00980728"/>
    <w:rsid w:val="00985203"/>
    <w:rsid w:val="009856A3"/>
    <w:rsid w:val="0098788D"/>
    <w:rsid w:val="00990458"/>
    <w:rsid w:val="009914A4"/>
    <w:rsid w:val="009923FD"/>
    <w:rsid w:val="00994919"/>
    <w:rsid w:val="00996046"/>
    <w:rsid w:val="00997E2C"/>
    <w:rsid w:val="009A377D"/>
    <w:rsid w:val="009A56C5"/>
    <w:rsid w:val="009B1097"/>
    <w:rsid w:val="009B120A"/>
    <w:rsid w:val="009B316B"/>
    <w:rsid w:val="009B545A"/>
    <w:rsid w:val="009B6CD4"/>
    <w:rsid w:val="009C132E"/>
    <w:rsid w:val="009C28BF"/>
    <w:rsid w:val="009C70C8"/>
    <w:rsid w:val="009D0116"/>
    <w:rsid w:val="009D20B1"/>
    <w:rsid w:val="009D23A8"/>
    <w:rsid w:val="009D29C7"/>
    <w:rsid w:val="009D2F32"/>
    <w:rsid w:val="009D2F4B"/>
    <w:rsid w:val="009D3104"/>
    <w:rsid w:val="009D6F85"/>
    <w:rsid w:val="009D745F"/>
    <w:rsid w:val="009E0E4E"/>
    <w:rsid w:val="009E1C45"/>
    <w:rsid w:val="009E7C2B"/>
    <w:rsid w:val="009E7C9E"/>
    <w:rsid w:val="009F005C"/>
    <w:rsid w:val="009F2DE3"/>
    <w:rsid w:val="009F3230"/>
    <w:rsid w:val="009F4792"/>
    <w:rsid w:val="009F52F1"/>
    <w:rsid w:val="009F7687"/>
    <w:rsid w:val="009F7E5E"/>
    <w:rsid w:val="00A0004B"/>
    <w:rsid w:val="00A01088"/>
    <w:rsid w:val="00A027C8"/>
    <w:rsid w:val="00A03A82"/>
    <w:rsid w:val="00A04309"/>
    <w:rsid w:val="00A06049"/>
    <w:rsid w:val="00A10D87"/>
    <w:rsid w:val="00A119CB"/>
    <w:rsid w:val="00A237DA"/>
    <w:rsid w:val="00A27BE6"/>
    <w:rsid w:val="00A334B3"/>
    <w:rsid w:val="00A3608A"/>
    <w:rsid w:val="00A369D5"/>
    <w:rsid w:val="00A37D62"/>
    <w:rsid w:val="00A41DD4"/>
    <w:rsid w:val="00A42014"/>
    <w:rsid w:val="00A42592"/>
    <w:rsid w:val="00A43610"/>
    <w:rsid w:val="00A44147"/>
    <w:rsid w:val="00A4642D"/>
    <w:rsid w:val="00A47652"/>
    <w:rsid w:val="00A47896"/>
    <w:rsid w:val="00A5380F"/>
    <w:rsid w:val="00A56F28"/>
    <w:rsid w:val="00A577A1"/>
    <w:rsid w:val="00A61976"/>
    <w:rsid w:val="00A61E7F"/>
    <w:rsid w:val="00A645E1"/>
    <w:rsid w:val="00A67818"/>
    <w:rsid w:val="00A67873"/>
    <w:rsid w:val="00A67D9F"/>
    <w:rsid w:val="00A70CE7"/>
    <w:rsid w:val="00A710F5"/>
    <w:rsid w:val="00A72723"/>
    <w:rsid w:val="00A73CC0"/>
    <w:rsid w:val="00A74902"/>
    <w:rsid w:val="00A777D7"/>
    <w:rsid w:val="00A83C28"/>
    <w:rsid w:val="00A85336"/>
    <w:rsid w:val="00A8625C"/>
    <w:rsid w:val="00A86B01"/>
    <w:rsid w:val="00A91569"/>
    <w:rsid w:val="00A915B6"/>
    <w:rsid w:val="00A95E7F"/>
    <w:rsid w:val="00A97572"/>
    <w:rsid w:val="00AA407D"/>
    <w:rsid w:val="00AA5052"/>
    <w:rsid w:val="00AA6329"/>
    <w:rsid w:val="00AA6A69"/>
    <w:rsid w:val="00AB2005"/>
    <w:rsid w:val="00AB4275"/>
    <w:rsid w:val="00AC4A8D"/>
    <w:rsid w:val="00AC4DCD"/>
    <w:rsid w:val="00AC64A4"/>
    <w:rsid w:val="00AD0E48"/>
    <w:rsid w:val="00AE04F2"/>
    <w:rsid w:val="00AE1834"/>
    <w:rsid w:val="00AE1FB8"/>
    <w:rsid w:val="00AE2019"/>
    <w:rsid w:val="00AE4BB7"/>
    <w:rsid w:val="00AE4D35"/>
    <w:rsid w:val="00AF101C"/>
    <w:rsid w:val="00AF17C0"/>
    <w:rsid w:val="00AF36C4"/>
    <w:rsid w:val="00AF48D9"/>
    <w:rsid w:val="00AF4945"/>
    <w:rsid w:val="00AF6716"/>
    <w:rsid w:val="00B030F2"/>
    <w:rsid w:val="00B10511"/>
    <w:rsid w:val="00B12536"/>
    <w:rsid w:val="00B13266"/>
    <w:rsid w:val="00B161F3"/>
    <w:rsid w:val="00B22BE7"/>
    <w:rsid w:val="00B270EB"/>
    <w:rsid w:val="00B27630"/>
    <w:rsid w:val="00B27730"/>
    <w:rsid w:val="00B35445"/>
    <w:rsid w:val="00B358C7"/>
    <w:rsid w:val="00B42E4E"/>
    <w:rsid w:val="00B44736"/>
    <w:rsid w:val="00B47309"/>
    <w:rsid w:val="00B47802"/>
    <w:rsid w:val="00B51EF5"/>
    <w:rsid w:val="00B550CE"/>
    <w:rsid w:val="00B56896"/>
    <w:rsid w:val="00B56B1D"/>
    <w:rsid w:val="00B577C1"/>
    <w:rsid w:val="00B663FA"/>
    <w:rsid w:val="00B669D0"/>
    <w:rsid w:val="00B72FC0"/>
    <w:rsid w:val="00B74CC3"/>
    <w:rsid w:val="00B77331"/>
    <w:rsid w:val="00B80892"/>
    <w:rsid w:val="00B80ED0"/>
    <w:rsid w:val="00B8259B"/>
    <w:rsid w:val="00B94018"/>
    <w:rsid w:val="00B95121"/>
    <w:rsid w:val="00B95B84"/>
    <w:rsid w:val="00B95C46"/>
    <w:rsid w:val="00B962D0"/>
    <w:rsid w:val="00B96460"/>
    <w:rsid w:val="00B96BFC"/>
    <w:rsid w:val="00B97E38"/>
    <w:rsid w:val="00BA20E0"/>
    <w:rsid w:val="00BA2218"/>
    <w:rsid w:val="00BA2E16"/>
    <w:rsid w:val="00BA2E48"/>
    <w:rsid w:val="00BA6225"/>
    <w:rsid w:val="00BA7F9D"/>
    <w:rsid w:val="00BB5DA4"/>
    <w:rsid w:val="00BC171D"/>
    <w:rsid w:val="00BD0A3B"/>
    <w:rsid w:val="00BD1C37"/>
    <w:rsid w:val="00BD266F"/>
    <w:rsid w:val="00BD4F26"/>
    <w:rsid w:val="00BD6252"/>
    <w:rsid w:val="00BE360A"/>
    <w:rsid w:val="00BE4749"/>
    <w:rsid w:val="00BE7D5A"/>
    <w:rsid w:val="00BF3773"/>
    <w:rsid w:val="00BF479E"/>
    <w:rsid w:val="00BF6857"/>
    <w:rsid w:val="00BF6DF1"/>
    <w:rsid w:val="00BF70FA"/>
    <w:rsid w:val="00C00325"/>
    <w:rsid w:val="00C00B4E"/>
    <w:rsid w:val="00C06300"/>
    <w:rsid w:val="00C07834"/>
    <w:rsid w:val="00C079AA"/>
    <w:rsid w:val="00C07D13"/>
    <w:rsid w:val="00C114F0"/>
    <w:rsid w:val="00C11840"/>
    <w:rsid w:val="00C127A5"/>
    <w:rsid w:val="00C12839"/>
    <w:rsid w:val="00C13A56"/>
    <w:rsid w:val="00C14194"/>
    <w:rsid w:val="00C178F3"/>
    <w:rsid w:val="00C21FE2"/>
    <w:rsid w:val="00C2332C"/>
    <w:rsid w:val="00C26F6A"/>
    <w:rsid w:val="00C27097"/>
    <w:rsid w:val="00C337DA"/>
    <w:rsid w:val="00C36BE9"/>
    <w:rsid w:val="00C36D17"/>
    <w:rsid w:val="00C46A23"/>
    <w:rsid w:val="00C54145"/>
    <w:rsid w:val="00C55B6F"/>
    <w:rsid w:val="00C579D4"/>
    <w:rsid w:val="00C6204B"/>
    <w:rsid w:val="00C63640"/>
    <w:rsid w:val="00C66EA0"/>
    <w:rsid w:val="00C67BAA"/>
    <w:rsid w:val="00C70E23"/>
    <w:rsid w:val="00C70F6E"/>
    <w:rsid w:val="00C71457"/>
    <w:rsid w:val="00C72161"/>
    <w:rsid w:val="00C81FFF"/>
    <w:rsid w:val="00C841E2"/>
    <w:rsid w:val="00C870DF"/>
    <w:rsid w:val="00C909F0"/>
    <w:rsid w:val="00C91072"/>
    <w:rsid w:val="00C9299C"/>
    <w:rsid w:val="00C93277"/>
    <w:rsid w:val="00C939C2"/>
    <w:rsid w:val="00C94CB3"/>
    <w:rsid w:val="00C9705A"/>
    <w:rsid w:val="00C974D6"/>
    <w:rsid w:val="00CA4451"/>
    <w:rsid w:val="00CA6BBF"/>
    <w:rsid w:val="00CB1721"/>
    <w:rsid w:val="00CB1C94"/>
    <w:rsid w:val="00CB54E9"/>
    <w:rsid w:val="00CB64C2"/>
    <w:rsid w:val="00CB6E33"/>
    <w:rsid w:val="00CC077A"/>
    <w:rsid w:val="00CC07B3"/>
    <w:rsid w:val="00CC0FFE"/>
    <w:rsid w:val="00CC1F67"/>
    <w:rsid w:val="00CC336A"/>
    <w:rsid w:val="00CC3FAE"/>
    <w:rsid w:val="00CC50CC"/>
    <w:rsid w:val="00CD2965"/>
    <w:rsid w:val="00CD70B5"/>
    <w:rsid w:val="00CE0E5F"/>
    <w:rsid w:val="00CE4432"/>
    <w:rsid w:val="00CE51F8"/>
    <w:rsid w:val="00CE5D8A"/>
    <w:rsid w:val="00CE74A1"/>
    <w:rsid w:val="00CE7B86"/>
    <w:rsid w:val="00CF3B5B"/>
    <w:rsid w:val="00CF3E7B"/>
    <w:rsid w:val="00CF586D"/>
    <w:rsid w:val="00D00AEF"/>
    <w:rsid w:val="00D057F4"/>
    <w:rsid w:val="00D078CA"/>
    <w:rsid w:val="00D106DC"/>
    <w:rsid w:val="00D108AC"/>
    <w:rsid w:val="00D13B5F"/>
    <w:rsid w:val="00D22E76"/>
    <w:rsid w:val="00D258FC"/>
    <w:rsid w:val="00D26E89"/>
    <w:rsid w:val="00D3108F"/>
    <w:rsid w:val="00D31CCA"/>
    <w:rsid w:val="00D3232E"/>
    <w:rsid w:val="00D32E05"/>
    <w:rsid w:val="00D41136"/>
    <w:rsid w:val="00D41581"/>
    <w:rsid w:val="00D42031"/>
    <w:rsid w:val="00D4425C"/>
    <w:rsid w:val="00D50157"/>
    <w:rsid w:val="00D51307"/>
    <w:rsid w:val="00D51329"/>
    <w:rsid w:val="00D52495"/>
    <w:rsid w:val="00D52899"/>
    <w:rsid w:val="00D5432E"/>
    <w:rsid w:val="00D5505C"/>
    <w:rsid w:val="00D57F75"/>
    <w:rsid w:val="00D61B92"/>
    <w:rsid w:val="00D6588C"/>
    <w:rsid w:val="00D663BA"/>
    <w:rsid w:val="00D703B3"/>
    <w:rsid w:val="00D734EC"/>
    <w:rsid w:val="00D761FB"/>
    <w:rsid w:val="00D76AC5"/>
    <w:rsid w:val="00D7722E"/>
    <w:rsid w:val="00D80B78"/>
    <w:rsid w:val="00D91AB0"/>
    <w:rsid w:val="00D97CE7"/>
    <w:rsid w:val="00DA2F24"/>
    <w:rsid w:val="00DA310C"/>
    <w:rsid w:val="00DA6B73"/>
    <w:rsid w:val="00DB0197"/>
    <w:rsid w:val="00DB09F8"/>
    <w:rsid w:val="00DB1BA6"/>
    <w:rsid w:val="00DB29DF"/>
    <w:rsid w:val="00DB406C"/>
    <w:rsid w:val="00DC0812"/>
    <w:rsid w:val="00DC09CF"/>
    <w:rsid w:val="00DC1EBF"/>
    <w:rsid w:val="00DC41F7"/>
    <w:rsid w:val="00DC4F12"/>
    <w:rsid w:val="00DC6FC4"/>
    <w:rsid w:val="00DC7D89"/>
    <w:rsid w:val="00DD0DBA"/>
    <w:rsid w:val="00DD213C"/>
    <w:rsid w:val="00DD23A1"/>
    <w:rsid w:val="00DD31F5"/>
    <w:rsid w:val="00DD7271"/>
    <w:rsid w:val="00DE1A24"/>
    <w:rsid w:val="00DE6E99"/>
    <w:rsid w:val="00DE7F81"/>
    <w:rsid w:val="00DF409C"/>
    <w:rsid w:val="00DF6EFD"/>
    <w:rsid w:val="00DF7015"/>
    <w:rsid w:val="00E0171C"/>
    <w:rsid w:val="00E0492B"/>
    <w:rsid w:val="00E04F73"/>
    <w:rsid w:val="00E062F0"/>
    <w:rsid w:val="00E1153C"/>
    <w:rsid w:val="00E12424"/>
    <w:rsid w:val="00E14078"/>
    <w:rsid w:val="00E216E8"/>
    <w:rsid w:val="00E21772"/>
    <w:rsid w:val="00E253B8"/>
    <w:rsid w:val="00E33BEF"/>
    <w:rsid w:val="00E35272"/>
    <w:rsid w:val="00E35BC2"/>
    <w:rsid w:val="00E40A22"/>
    <w:rsid w:val="00E41544"/>
    <w:rsid w:val="00E436BE"/>
    <w:rsid w:val="00E44894"/>
    <w:rsid w:val="00E4543C"/>
    <w:rsid w:val="00E45907"/>
    <w:rsid w:val="00E45BAA"/>
    <w:rsid w:val="00E46ED7"/>
    <w:rsid w:val="00E5131D"/>
    <w:rsid w:val="00E52A86"/>
    <w:rsid w:val="00E54170"/>
    <w:rsid w:val="00E54931"/>
    <w:rsid w:val="00E571B7"/>
    <w:rsid w:val="00E579AC"/>
    <w:rsid w:val="00E57DAF"/>
    <w:rsid w:val="00E61043"/>
    <w:rsid w:val="00E63F63"/>
    <w:rsid w:val="00E6621A"/>
    <w:rsid w:val="00E7104C"/>
    <w:rsid w:val="00E71ECF"/>
    <w:rsid w:val="00E735F3"/>
    <w:rsid w:val="00E76C40"/>
    <w:rsid w:val="00E80C11"/>
    <w:rsid w:val="00E87890"/>
    <w:rsid w:val="00E9102E"/>
    <w:rsid w:val="00E91695"/>
    <w:rsid w:val="00E9407D"/>
    <w:rsid w:val="00E97AC8"/>
    <w:rsid w:val="00EA4FF4"/>
    <w:rsid w:val="00EB3A4A"/>
    <w:rsid w:val="00EB5C6E"/>
    <w:rsid w:val="00EB7713"/>
    <w:rsid w:val="00EC2772"/>
    <w:rsid w:val="00EC4D02"/>
    <w:rsid w:val="00ED0685"/>
    <w:rsid w:val="00ED5496"/>
    <w:rsid w:val="00EE3F5E"/>
    <w:rsid w:val="00EE6141"/>
    <w:rsid w:val="00EF1899"/>
    <w:rsid w:val="00EF2254"/>
    <w:rsid w:val="00EF58E9"/>
    <w:rsid w:val="00EF5FE0"/>
    <w:rsid w:val="00EF7D46"/>
    <w:rsid w:val="00F05E1E"/>
    <w:rsid w:val="00F10DD4"/>
    <w:rsid w:val="00F11EF5"/>
    <w:rsid w:val="00F160FB"/>
    <w:rsid w:val="00F1628B"/>
    <w:rsid w:val="00F16B2F"/>
    <w:rsid w:val="00F22285"/>
    <w:rsid w:val="00F2260F"/>
    <w:rsid w:val="00F229F9"/>
    <w:rsid w:val="00F2527A"/>
    <w:rsid w:val="00F26F45"/>
    <w:rsid w:val="00F323F3"/>
    <w:rsid w:val="00F330A6"/>
    <w:rsid w:val="00F4034A"/>
    <w:rsid w:val="00F4229F"/>
    <w:rsid w:val="00F43861"/>
    <w:rsid w:val="00F43EE2"/>
    <w:rsid w:val="00F446C2"/>
    <w:rsid w:val="00F45401"/>
    <w:rsid w:val="00F45943"/>
    <w:rsid w:val="00F45E14"/>
    <w:rsid w:val="00F465FE"/>
    <w:rsid w:val="00F50C83"/>
    <w:rsid w:val="00F50FC0"/>
    <w:rsid w:val="00F51D0F"/>
    <w:rsid w:val="00F5360D"/>
    <w:rsid w:val="00F62669"/>
    <w:rsid w:val="00F62BF6"/>
    <w:rsid w:val="00F64828"/>
    <w:rsid w:val="00F65032"/>
    <w:rsid w:val="00F714FA"/>
    <w:rsid w:val="00F71EAF"/>
    <w:rsid w:val="00F768BF"/>
    <w:rsid w:val="00F76993"/>
    <w:rsid w:val="00F846AA"/>
    <w:rsid w:val="00F850CC"/>
    <w:rsid w:val="00F85D15"/>
    <w:rsid w:val="00F8665D"/>
    <w:rsid w:val="00F9093E"/>
    <w:rsid w:val="00F95102"/>
    <w:rsid w:val="00F9585E"/>
    <w:rsid w:val="00FA6BDA"/>
    <w:rsid w:val="00FA784C"/>
    <w:rsid w:val="00FB1AB9"/>
    <w:rsid w:val="00FB2CEF"/>
    <w:rsid w:val="00FB5E50"/>
    <w:rsid w:val="00FB642D"/>
    <w:rsid w:val="00FB6B3C"/>
    <w:rsid w:val="00FB7331"/>
    <w:rsid w:val="00FC3B54"/>
    <w:rsid w:val="00FC4222"/>
    <w:rsid w:val="00FC578B"/>
    <w:rsid w:val="00FD37E3"/>
    <w:rsid w:val="00FD4F9B"/>
    <w:rsid w:val="00FD6548"/>
    <w:rsid w:val="00FE1785"/>
    <w:rsid w:val="00FE4011"/>
    <w:rsid w:val="00FF0325"/>
    <w:rsid w:val="00FF06BC"/>
    <w:rsid w:val="00FF0B6C"/>
    <w:rsid w:val="00FF67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2"/>
    <o:shapelayout v:ext="edit">
      <o:idmap v:ext="edit" data="1"/>
    </o:shapelayout>
  </w:shapeDefaults>
  <w:decimalSymbol w:val="."/>
  <w:listSeparator w:val=","/>
  <w15:docId w15:val="{0212D4E0-60EF-466F-A487-D0C941CD3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73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73B0"/>
    <w:rPr>
      <w:rFonts w:ascii="Tahoma" w:hAnsi="Tahoma" w:cs="Tahoma"/>
      <w:sz w:val="16"/>
      <w:szCs w:val="16"/>
    </w:rPr>
  </w:style>
  <w:style w:type="paragraph" w:styleId="Header">
    <w:name w:val="header"/>
    <w:basedOn w:val="Normal"/>
    <w:link w:val="HeaderChar"/>
    <w:uiPriority w:val="99"/>
    <w:unhideWhenUsed/>
    <w:rsid w:val="00D411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1136"/>
  </w:style>
  <w:style w:type="paragraph" w:styleId="Footer">
    <w:name w:val="footer"/>
    <w:basedOn w:val="Normal"/>
    <w:link w:val="FooterChar"/>
    <w:uiPriority w:val="99"/>
    <w:unhideWhenUsed/>
    <w:rsid w:val="00D411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1136"/>
  </w:style>
  <w:style w:type="paragraph" w:styleId="Revision">
    <w:name w:val="Revision"/>
    <w:hidden/>
    <w:uiPriority w:val="99"/>
    <w:semiHidden/>
    <w:rsid w:val="00B8259B"/>
    <w:pPr>
      <w:spacing w:after="0" w:line="240" w:lineRule="auto"/>
    </w:pPr>
  </w:style>
  <w:style w:type="paragraph" w:styleId="ListParagraph">
    <w:name w:val="List Paragraph"/>
    <w:basedOn w:val="Normal"/>
    <w:uiPriority w:val="34"/>
    <w:qFormat/>
    <w:rsid w:val="004B356F"/>
    <w:pPr>
      <w:ind w:left="720"/>
      <w:contextualSpacing/>
    </w:pPr>
  </w:style>
  <w:style w:type="paragraph" w:styleId="NoSpacing">
    <w:name w:val="No Spacing"/>
    <w:uiPriority w:val="1"/>
    <w:qFormat/>
    <w:rsid w:val="002015CD"/>
    <w:pPr>
      <w:spacing w:after="0" w:line="240" w:lineRule="auto"/>
    </w:pPr>
  </w:style>
  <w:style w:type="character" w:styleId="Hyperlink">
    <w:name w:val="Hyperlink"/>
    <w:basedOn w:val="DefaultParagraphFont"/>
    <w:uiPriority w:val="99"/>
    <w:unhideWhenUsed/>
    <w:rsid w:val="008F56F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emf"/><Relationship Id="rId26" Type="http://schemas.openxmlformats.org/officeDocument/2006/relationships/image" Target="media/image10.emf"/><Relationship Id="rId3" Type="http://schemas.openxmlformats.org/officeDocument/2006/relationships/styles" Target="styles.xml"/><Relationship Id="rId21" Type="http://schemas.openxmlformats.org/officeDocument/2006/relationships/oleObject" Target="embeddings/oleObject7.bin"/><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7.emf"/><Relationship Id="rId29" Type="http://schemas.openxmlformats.org/officeDocument/2006/relationships/oleObject" Target="embeddings/oleObject1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emf"/><Relationship Id="rId32" Type="http://schemas.openxmlformats.org/officeDocument/2006/relationships/hyperlink" Target="http://digitalcommons.unl.edu/chemfacpub/81" TargetMode="Externa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emf"/><Relationship Id="rId10" Type="http://schemas.openxmlformats.org/officeDocument/2006/relationships/image" Target="media/image2.emf"/><Relationship Id="rId19" Type="http://schemas.openxmlformats.org/officeDocument/2006/relationships/oleObject" Target="embeddings/oleObject6.bin"/><Relationship Id="rId31" Type="http://schemas.openxmlformats.org/officeDocument/2006/relationships/oleObject" Target="embeddings/oleObject1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emf"/><Relationship Id="rId22" Type="http://schemas.openxmlformats.org/officeDocument/2006/relationships/image" Target="media/image8.emf"/><Relationship Id="rId27" Type="http://schemas.openxmlformats.org/officeDocument/2006/relationships/oleObject" Target="embeddings/oleObject10.bin"/><Relationship Id="rId30" Type="http://schemas.openxmlformats.org/officeDocument/2006/relationships/image" Target="media/image12.emf"/><Relationship Id="rId35" Type="http://schemas.openxmlformats.org/officeDocument/2006/relationships/theme" Target="theme/theme1.xml"/><Relationship Id="rId8"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C3ED8-1741-4BC8-8ED8-DEF92E6EA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4787</Words>
  <Characters>27288</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cak</dc:creator>
  <cp:lastModifiedBy>Paul Royster</cp:lastModifiedBy>
  <cp:revision>2</cp:revision>
  <cp:lastPrinted>2021-01-27T20:47:00Z</cp:lastPrinted>
  <dcterms:created xsi:type="dcterms:W3CDTF">2021-03-10T01:41:00Z</dcterms:created>
  <dcterms:modified xsi:type="dcterms:W3CDTF">2021-03-10T01:41:00Z</dcterms:modified>
</cp:coreProperties>
</file>